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973D6" w14:textId="6F0F572A" w:rsidR="001D2EDF" w:rsidRPr="004A30BB" w:rsidRDefault="001D2EDF" w:rsidP="001D2EDF">
      <w:pPr>
        <w:pStyle w:val="af5"/>
      </w:pPr>
      <w:r w:rsidRPr="004A30BB">
        <w:t>Supplementary material 2</w:t>
      </w:r>
    </w:p>
    <w:p w14:paraId="1DEDC4DE" w14:textId="77777777" w:rsidR="0013284A" w:rsidRPr="004A30BB" w:rsidRDefault="0013284A" w:rsidP="001D2EDF">
      <w:pPr>
        <w:ind w:firstLine="420"/>
        <w:rPr>
          <w:rFonts w:eastAsiaTheme="minorEastAsia"/>
        </w:rPr>
      </w:pPr>
    </w:p>
    <w:p w14:paraId="1398920F" w14:textId="77777777" w:rsidR="001D2EDF" w:rsidRPr="004A30BB" w:rsidRDefault="001D2EDF" w:rsidP="001D2EDF">
      <w:pPr>
        <w:pStyle w:val="aa"/>
        <w:rPr>
          <w:rFonts w:eastAsiaTheme="minorEastAsia"/>
        </w:rPr>
      </w:pPr>
      <w:r w:rsidRPr="004A30BB">
        <w:t>Supplementary Table 1. Search strings for database search.</w:t>
      </w:r>
    </w:p>
    <w:tbl>
      <w:tblPr>
        <w:tblStyle w:val="a7"/>
        <w:tblW w:w="10343" w:type="dxa"/>
        <w:jc w:val="center"/>
        <w:tblLook w:val="04A0" w:firstRow="1" w:lastRow="0" w:firstColumn="1" w:lastColumn="0" w:noHBand="0" w:noVBand="1"/>
      </w:tblPr>
      <w:tblGrid>
        <w:gridCol w:w="1271"/>
        <w:gridCol w:w="6662"/>
        <w:gridCol w:w="2410"/>
      </w:tblGrid>
      <w:tr w:rsidR="004A30BB" w:rsidRPr="004A30BB" w14:paraId="54B8F164" w14:textId="77777777" w:rsidTr="00070980">
        <w:trPr>
          <w:trHeight w:val="283"/>
          <w:jc w:val="center"/>
        </w:trPr>
        <w:tc>
          <w:tcPr>
            <w:tcW w:w="1271" w:type="dxa"/>
            <w:vAlign w:val="center"/>
          </w:tcPr>
          <w:p w14:paraId="5F27FBE0" w14:textId="77777777" w:rsidR="0013284A" w:rsidRPr="004A30BB" w:rsidRDefault="0013284A" w:rsidP="00070980">
            <w:pPr>
              <w:ind w:firstLineChars="0" w:firstLine="0"/>
              <w:jc w:val="left"/>
              <w:rPr>
                <w:bCs/>
                <w:sz w:val="21"/>
              </w:rPr>
            </w:pPr>
            <w:r w:rsidRPr="004A30BB">
              <w:rPr>
                <w:bCs/>
                <w:sz w:val="21"/>
              </w:rPr>
              <w:t>Database</w:t>
            </w:r>
          </w:p>
        </w:tc>
        <w:tc>
          <w:tcPr>
            <w:tcW w:w="6662" w:type="dxa"/>
            <w:vAlign w:val="center"/>
          </w:tcPr>
          <w:p w14:paraId="1BF6A395" w14:textId="77777777" w:rsidR="0013284A" w:rsidRPr="004A30BB" w:rsidRDefault="0013284A" w:rsidP="00070980">
            <w:pPr>
              <w:ind w:firstLineChars="0" w:firstLine="0"/>
              <w:jc w:val="center"/>
              <w:rPr>
                <w:bCs/>
                <w:sz w:val="21"/>
              </w:rPr>
            </w:pPr>
            <w:r w:rsidRPr="004A30BB">
              <w:rPr>
                <w:bCs/>
                <w:sz w:val="21"/>
              </w:rPr>
              <w:t>Exact search string</w:t>
            </w:r>
          </w:p>
        </w:tc>
        <w:tc>
          <w:tcPr>
            <w:tcW w:w="2410" w:type="dxa"/>
            <w:vAlign w:val="center"/>
          </w:tcPr>
          <w:p w14:paraId="5FEE517C" w14:textId="77777777" w:rsidR="0013284A" w:rsidRPr="004A30BB" w:rsidRDefault="0013284A" w:rsidP="00070980">
            <w:pPr>
              <w:ind w:firstLineChars="0" w:firstLine="0"/>
              <w:jc w:val="center"/>
              <w:rPr>
                <w:bCs/>
                <w:sz w:val="21"/>
              </w:rPr>
            </w:pPr>
            <w:r w:rsidRPr="004A30BB">
              <w:rPr>
                <w:bCs/>
                <w:sz w:val="21"/>
              </w:rPr>
              <w:t>Additional filters</w:t>
            </w:r>
          </w:p>
        </w:tc>
      </w:tr>
      <w:tr w:rsidR="004A30BB" w:rsidRPr="004A30BB" w14:paraId="4FE99B00" w14:textId="77777777" w:rsidTr="00070980">
        <w:trPr>
          <w:trHeight w:val="283"/>
          <w:jc w:val="center"/>
        </w:trPr>
        <w:tc>
          <w:tcPr>
            <w:tcW w:w="1271" w:type="dxa"/>
            <w:vAlign w:val="center"/>
          </w:tcPr>
          <w:p w14:paraId="56116005" w14:textId="77777777" w:rsidR="0013284A" w:rsidRPr="004A30BB" w:rsidRDefault="0013284A" w:rsidP="00070980">
            <w:pPr>
              <w:ind w:firstLineChars="0" w:firstLine="0"/>
              <w:jc w:val="left"/>
              <w:rPr>
                <w:bCs/>
                <w:sz w:val="21"/>
              </w:rPr>
            </w:pPr>
            <w:r w:rsidRPr="004A30BB">
              <w:rPr>
                <w:bCs/>
                <w:sz w:val="21"/>
              </w:rPr>
              <w:t>PubMed</w:t>
            </w:r>
          </w:p>
        </w:tc>
        <w:tc>
          <w:tcPr>
            <w:tcW w:w="6662" w:type="dxa"/>
            <w:vAlign w:val="center"/>
          </w:tcPr>
          <w:p w14:paraId="739D7FB9" w14:textId="77777777" w:rsidR="0013284A" w:rsidRPr="004A30BB" w:rsidRDefault="0013284A" w:rsidP="00070980">
            <w:pPr>
              <w:ind w:firstLineChars="0" w:firstLine="0"/>
              <w:jc w:val="center"/>
              <w:rPr>
                <w:sz w:val="21"/>
              </w:rPr>
            </w:pPr>
            <w:r w:rsidRPr="004A30BB">
              <w:rPr>
                <w:sz w:val="21"/>
              </w:rPr>
              <w:t>(</w:t>
            </w:r>
            <w:r w:rsidR="00070980" w:rsidRPr="004A30BB">
              <w:rPr>
                <w:sz w:val="21"/>
              </w:rPr>
              <w:t>“</w:t>
            </w:r>
            <w:r w:rsidRPr="004A30BB">
              <w:rPr>
                <w:sz w:val="21"/>
              </w:rPr>
              <w:t>trigeminal neuralgia</w:t>
            </w:r>
            <w:r w:rsidR="00070980" w:rsidRPr="004A30BB">
              <w:rPr>
                <w:sz w:val="21"/>
              </w:rPr>
              <w:t>”</w:t>
            </w:r>
            <w:r w:rsidRPr="004A30BB">
              <w:rPr>
                <w:sz w:val="21"/>
              </w:rPr>
              <w:t xml:space="preserve">[Mesh] OR </w:t>
            </w:r>
            <w:r w:rsidR="00070980" w:rsidRPr="004A30BB">
              <w:rPr>
                <w:sz w:val="21"/>
              </w:rPr>
              <w:t>“</w:t>
            </w:r>
            <w:r w:rsidRPr="004A30BB">
              <w:rPr>
                <w:sz w:val="21"/>
              </w:rPr>
              <w:t>trigeminal neuralgia</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trigeminal nerve</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cranial nerve V</w:t>
            </w:r>
            <w:r w:rsidR="00070980" w:rsidRPr="004A30BB">
              <w:rPr>
                <w:sz w:val="21"/>
              </w:rPr>
              <w:t>”</w:t>
            </w:r>
            <w:r w:rsidRPr="004A30BB">
              <w:rPr>
                <w:sz w:val="21"/>
              </w:rPr>
              <w:t>[</w:t>
            </w:r>
            <w:proofErr w:type="spellStart"/>
            <w:r w:rsidRPr="004A30BB">
              <w:rPr>
                <w:sz w:val="21"/>
              </w:rPr>
              <w:t>tiab</w:t>
            </w:r>
            <w:proofErr w:type="spellEnd"/>
            <w:r w:rsidRPr="004A30BB">
              <w:rPr>
                <w:sz w:val="21"/>
              </w:rPr>
              <w:t>] OR neuralgia[</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facial pain</w:t>
            </w:r>
            <w:r w:rsidR="00070980" w:rsidRPr="004A30BB">
              <w:rPr>
                <w:sz w:val="21"/>
              </w:rPr>
              <w:t>”</w:t>
            </w:r>
            <w:r w:rsidRPr="004A30BB">
              <w:rPr>
                <w:sz w:val="21"/>
              </w:rPr>
              <w:t>[</w:t>
            </w:r>
            <w:proofErr w:type="spellStart"/>
            <w:r w:rsidRPr="004A30BB">
              <w:rPr>
                <w:sz w:val="21"/>
              </w:rPr>
              <w:t>tiab</w:t>
            </w:r>
            <w:proofErr w:type="spellEnd"/>
            <w:r w:rsidRPr="004A30BB">
              <w:rPr>
                <w:sz w:val="21"/>
              </w:rPr>
              <w:t>] ) AND ( neurovascular[</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neurovascular compression</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neurovascular contact</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vascular compression</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vascular loop</w:t>
            </w:r>
            <w:r w:rsidR="00070980" w:rsidRPr="004A30BB">
              <w:rPr>
                <w:sz w:val="21"/>
              </w:rPr>
              <w:t>”</w:t>
            </w:r>
            <w:r w:rsidRPr="004A30BB">
              <w:rPr>
                <w:sz w:val="21"/>
              </w:rPr>
              <w:t>[</w:t>
            </w:r>
            <w:proofErr w:type="spellStart"/>
            <w:r w:rsidRPr="004A30BB">
              <w:rPr>
                <w:sz w:val="21"/>
              </w:rPr>
              <w:t>tiab</w:t>
            </w:r>
            <w:proofErr w:type="spellEnd"/>
            <w:r w:rsidRPr="004A30BB">
              <w:rPr>
                <w:sz w:val="21"/>
              </w:rPr>
              <w:t>] OR compression[</w:t>
            </w:r>
            <w:proofErr w:type="spellStart"/>
            <w:r w:rsidRPr="004A30BB">
              <w:rPr>
                <w:sz w:val="21"/>
              </w:rPr>
              <w:t>tiab</w:t>
            </w:r>
            <w:proofErr w:type="spellEnd"/>
            <w:r w:rsidRPr="004A30BB">
              <w:rPr>
                <w:sz w:val="21"/>
              </w:rPr>
              <w:t>] OR contact[</w:t>
            </w:r>
            <w:proofErr w:type="spellStart"/>
            <w:r w:rsidRPr="004A30BB">
              <w:rPr>
                <w:sz w:val="21"/>
              </w:rPr>
              <w:t>tia</w:t>
            </w:r>
            <w:r w:rsidR="007E5298" w:rsidRPr="004A30BB">
              <w:rPr>
                <w:sz w:val="21"/>
              </w:rPr>
              <w:t>b</w:t>
            </w:r>
            <w:proofErr w:type="spellEnd"/>
            <w:r w:rsidR="007E5298" w:rsidRPr="004A30BB">
              <w:rPr>
                <w:sz w:val="21"/>
              </w:rPr>
              <w:t>] OR conflict[</w:t>
            </w:r>
            <w:proofErr w:type="spellStart"/>
            <w:r w:rsidR="007E5298" w:rsidRPr="004A30BB">
              <w:rPr>
                <w:sz w:val="21"/>
              </w:rPr>
              <w:t>tiab</w:t>
            </w:r>
            <w:proofErr w:type="spellEnd"/>
            <w:r w:rsidR="007E5298" w:rsidRPr="004A30BB">
              <w:rPr>
                <w:sz w:val="21"/>
              </w:rPr>
              <w:t>]</w:t>
            </w:r>
            <w:r w:rsidRPr="004A30BB">
              <w:rPr>
                <w:sz w:val="21"/>
              </w:rPr>
              <w:t>) AND ( MRI[</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magnetic resonance</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magnetic resonance imaging</w:t>
            </w:r>
            <w:r w:rsidR="00070980" w:rsidRPr="004A30BB">
              <w:rPr>
                <w:sz w:val="21"/>
              </w:rPr>
              <w:t>”</w:t>
            </w:r>
            <w:r w:rsidRPr="004A30BB">
              <w:rPr>
                <w:sz w:val="21"/>
              </w:rPr>
              <w:t>[Mesh] OR imaging[</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3 T</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3T</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3D</w:t>
            </w:r>
            <w:r w:rsidR="00070980" w:rsidRPr="004A30BB">
              <w:rPr>
                <w:sz w:val="21"/>
              </w:rPr>
              <w:t>”</w:t>
            </w:r>
            <w:r w:rsidRPr="004A30BB">
              <w:rPr>
                <w:sz w:val="21"/>
              </w:rPr>
              <w:t>[</w:t>
            </w:r>
            <w:proofErr w:type="spellStart"/>
            <w:r w:rsidRPr="004A30BB">
              <w:rPr>
                <w:sz w:val="21"/>
              </w:rPr>
              <w:t>tiab</w:t>
            </w:r>
            <w:proofErr w:type="spellEnd"/>
            <w:r w:rsidRPr="004A30BB">
              <w:rPr>
                <w:sz w:val="21"/>
              </w:rPr>
              <w:t xml:space="preserve">] OR </w:t>
            </w:r>
            <w:r w:rsidR="00070980" w:rsidRPr="004A30BB">
              <w:rPr>
                <w:sz w:val="21"/>
              </w:rPr>
              <w:t>“</w:t>
            </w:r>
            <w:r w:rsidRPr="004A30BB">
              <w:rPr>
                <w:sz w:val="21"/>
              </w:rPr>
              <w:t>three-dimensional</w:t>
            </w:r>
            <w:r w:rsidR="00070980" w:rsidRPr="004A30BB">
              <w:rPr>
                <w:sz w:val="21"/>
              </w:rPr>
              <w:t>”</w:t>
            </w:r>
            <w:r w:rsidRPr="004A30BB">
              <w:rPr>
                <w:sz w:val="21"/>
              </w:rPr>
              <w:t>[</w:t>
            </w:r>
            <w:proofErr w:type="spellStart"/>
            <w:r w:rsidRPr="004A30BB">
              <w:rPr>
                <w:sz w:val="21"/>
              </w:rPr>
              <w:t>tiab</w:t>
            </w:r>
            <w:proofErr w:type="spellEnd"/>
            <w:r w:rsidR="007E5298" w:rsidRPr="004A30BB">
              <w:rPr>
                <w:sz w:val="21"/>
              </w:rPr>
              <w:t>] OR CISS[</w:t>
            </w:r>
            <w:proofErr w:type="spellStart"/>
            <w:r w:rsidR="007E5298" w:rsidRPr="004A30BB">
              <w:rPr>
                <w:sz w:val="21"/>
              </w:rPr>
              <w:t>tiab</w:t>
            </w:r>
            <w:proofErr w:type="spellEnd"/>
            <w:r w:rsidR="007E5298" w:rsidRPr="004A30BB">
              <w:rPr>
                <w:sz w:val="21"/>
              </w:rPr>
              <w:t>] OR FIESTA[</w:t>
            </w:r>
            <w:proofErr w:type="spellStart"/>
            <w:r w:rsidR="007E5298" w:rsidRPr="004A30BB">
              <w:rPr>
                <w:sz w:val="21"/>
              </w:rPr>
              <w:t>tiab</w:t>
            </w:r>
            <w:proofErr w:type="spellEnd"/>
            <w:r w:rsidR="007E5298" w:rsidRPr="004A30BB">
              <w:rPr>
                <w:sz w:val="21"/>
              </w:rPr>
              <w:t>]</w:t>
            </w:r>
            <w:r w:rsidRPr="004A30BB">
              <w:rPr>
                <w:sz w:val="21"/>
              </w:rPr>
              <w:t>)</w:t>
            </w:r>
          </w:p>
        </w:tc>
        <w:tc>
          <w:tcPr>
            <w:tcW w:w="2410" w:type="dxa"/>
            <w:vAlign w:val="center"/>
          </w:tcPr>
          <w:p w14:paraId="7C39C939" w14:textId="77777777" w:rsidR="0013284A" w:rsidRPr="004A30BB" w:rsidRDefault="0013284A" w:rsidP="00070980">
            <w:pPr>
              <w:ind w:firstLineChars="0" w:firstLine="0"/>
              <w:jc w:val="center"/>
              <w:rPr>
                <w:rFonts w:eastAsiaTheme="minorEastAsia"/>
                <w:sz w:val="21"/>
              </w:rPr>
            </w:pPr>
            <w:r w:rsidRPr="004A30BB">
              <w:rPr>
                <w:sz w:val="21"/>
              </w:rPr>
              <w:t>Publication Year (</w:t>
            </w:r>
            <w:r w:rsidR="00070980" w:rsidRPr="004A30BB">
              <w:rPr>
                <w:sz w:val="21"/>
              </w:rPr>
              <w:t>“</w:t>
            </w:r>
            <w:r w:rsidRPr="004A30BB">
              <w:rPr>
                <w:sz w:val="21"/>
              </w:rPr>
              <w:t>2015/01/</w:t>
            </w:r>
            <w:proofErr w:type="gramStart"/>
            <w:r w:rsidRPr="004A30BB">
              <w:rPr>
                <w:sz w:val="21"/>
              </w:rPr>
              <w:t>01</w:t>
            </w:r>
            <w:r w:rsidR="00070980" w:rsidRPr="004A30BB">
              <w:rPr>
                <w:sz w:val="21"/>
              </w:rPr>
              <w:t>”</w:t>
            </w:r>
            <w:r w:rsidR="007E5298" w:rsidRPr="004A30BB">
              <w:rPr>
                <w:sz w:val="21"/>
              </w:rPr>
              <w:t>[</w:t>
            </w:r>
            <w:proofErr w:type="spellStart"/>
            <w:proofErr w:type="gramEnd"/>
            <w:r w:rsidR="007E5298" w:rsidRPr="004A30BB">
              <w:rPr>
                <w:sz w:val="21"/>
              </w:rPr>
              <w:t>dp</w:t>
            </w:r>
            <w:proofErr w:type="spellEnd"/>
            <w:r w:rsidR="007E5298" w:rsidRPr="004A30BB">
              <w:rPr>
                <w:sz w:val="21"/>
              </w:rPr>
              <w:t>]</w:t>
            </w:r>
            <w:r w:rsidRPr="004A30BB">
              <w:rPr>
                <w:sz w:val="21"/>
              </w:rPr>
              <w:t xml:space="preserve">: </w:t>
            </w:r>
            <w:r w:rsidR="00070980" w:rsidRPr="004A30BB">
              <w:rPr>
                <w:sz w:val="21"/>
              </w:rPr>
              <w:t>“</w:t>
            </w:r>
            <w:r w:rsidRPr="004A30BB">
              <w:rPr>
                <w:sz w:val="21"/>
              </w:rPr>
              <w:t>2025/02/28</w:t>
            </w:r>
            <w:r w:rsidR="00070980" w:rsidRPr="004A30BB">
              <w:rPr>
                <w:sz w:val="21"/>
              </w:rPr>
              <w:t>”</w:t>
            </w:r>
            <w:r w:rsidRPr="004A30BB">
              <w:rPr>
                <w:sz w:val="21"/>
              </w:rPr>
              <w:t>[</w:t>
            </w:r>
            <w:proofErr w:type="spellStart"/>
            <w:r w:rsidRPr="004A30BB">
              <w:rPr>
                <w:sz w:val="21"/>
              </w:rPr>
              <w:t>dp</w:t>
            </w:r>
            <w:proofErr w:type="spellEnd"/>
            <w:r w:rsidRPr="004A30BB">
              <w:rPr>
                <w:sz w:val="21"/>
              </w:rPr>
              <w:t>]);</w:t>
            </w:r>
          </w:p>
        </w:tc>
      </w:tr>
      <w:tr w:rsidR="004A30BB" w:rsidRPr="004A30BB" w14:paraId="78D25DBB" w14:textId="77777777" w:rsidTr="00070980">
        <w:trPr>
          <w:trHeight w:val="283"/>
          <w:jc w:val="center"/>
        </w:trPr>
        <w:tc>
          <w:tcPr>
            <w:tcW w:w="1271" w:type="dxa"/>
            <w:vAlign w:val="center"/>
          </w:tcPr>
          <w:p w14:paraId="4FEC1C40" w14:textId="77777777" w:rsidR="0013284A" w:rsidRPr="004A30BB" w:rsidRDefault="0013284A" w:rsidP="00070980">
            <w:pPr>
              <w:ind w:firstLineChars="0" w:firstLine="0"/>
              <w:jc w:val="left"/>
              <w:rPr>
                <w:bCs/>
                <w:sz w:val="21"/>
              </w:rPr>
            </w:pPr>
            <w:r w:rsidRPr="004A30BB">
              <w:rPr>
                <w:bCs/>
                <w:sz w:val="21"/>
              </w:rPr>
              <w:t>Science Direct</w:t>
            </w:r>
          </w:p>
        </w:tc>
        <w:tc>
          <w:tcPr>
            <w:tcW w:w="6662" w:type="dxa"/>
            <w:vAlign w:val="center"/>
          </w:tcPr>
          <w:p w14:paraId="3004A781" w14:textId="77777777" w:rsidR="0013284A" w:rsidRPr="004A30BB" w:rsidRDefault="00070980" w:rsidP="00070980">
            <w:pPr>
              <w:ind w:firstLineChars="0" w:firstLine="0"/>
              <w:jc w:val="center"/>
              <w:rPr>
                <w:sz w:val="21"/>
              </w:rPr>
            </w:pPr>
            <w:r w:rsidRPr="004A30BB">
              <w:rPr>
                <w:sz w:val="21"/>
              </w:rPr>
              <w:t>“</w:t>
            </w:r>
            <w:r w:rsidR="0013284A" w:rsidRPr="004A30BB">
              <w:rPr>
                <w:sz w:val="21"/>
              </w:rPr>
              <w:t xml:space="preserve">trigeminal </w:t>
            </w:r>
            <w:proofErr w:type="spellStart"/>
            <w:r w:rsidR="0013284A" w:rsidRPr="004A30BB">
              <w:rPr>
                <w:sz w:val="21"/>
              </w:rPr>
              <w:t>neuralgia</w:t>
            </w:r>
            <w:r w:rsidRPr="004A30BB">
              <w:rPr>
                <w:sz w:val="21"/>
              </w:rPr>
              <w:t>”</w:t>
            </w:r>
            <w:r w:rsidR="0013284A" w:rsidRPr="004A30BB">
              <w:rPr>
                <w:sz w:val="21"/>
              </w:rPr>
              <w:t>AND</w:t>
            </w:r>
            <w:proofErr w:type="spellEnd"/>
            <w:r w:rsidR="0013284A" w:rsidRPr="004A30BB">
              <w:rPr>
                <w:sz w:val="21"/>
              </w:rPr>
              <w:t xml:space="preserve"> (neurovascular OR </w:t>
            </w:r>
            <w:proofErr w:type="gramStart"/>
            <w:r w:rsidR="0013284A" w:rsidRPr="004A30BB">
              <w:rPr>
                <w:sz w:val="21"/>
              </w:rPr>
              <w:t>compression)AND</w:t>
            </w:r>
            <w:proofErr w:type="gramEnd"/>
            <w:r w:rsidR="0013284A" w:rsidRPr="004A30BB">
              <w:rPr>
                <w:sz w:val="21"/>
              </w:rPr>
              <w:t xml:space="preserve"> (MRI OR </w:t>
            </w:r>
            <w:r w:rsidRPr="004A30BB">
              <w:rPr>
                <w:sz w:val="21"/>
              </w:rPr>
              <w:t>“</w:t>
            </w:r>
            <w:r w:rsidR="0013284A" w:rsidRPr="004A30BB">
              <w:rPr>
                <w:sz w:val="21"/>
              </w:rPr>
              <w:t>magnetic resonance</w:t>
            </w:r>
            <w:r w:rsidRPr="004A30BB">
              <w:rPr>
                <w:sz w:val="21"/>
              </w:rPr>
              <w:t>”</w:t>
            </w:r>
            <w:r w:rsidR="0013284A" w:rsidRPr="004A30BB">
              <w:rPr>
                <w:sz w:val="21"/>
              </w:rPr>
              <w:t>)</w:t>
            </w:r>
          </w:p>
        </w:tc>
        <w:tc>
          <w:tcPr>
            <w:tcW w:w="2410" w:type="dxa"/>
            <w:vAlign w:val="center"/>
          </w:tcPr>
          <w:p w14:paraId="3D9ADB0D" w14:textId="77777777" w:rsidR="0013284A" w:rsidRPr="004A30BB" w:rsidRDefault="0013284A" w:rsidP="007E5298">
            <w:pPr>
              <w:ind w:firstLineChars="0" w:firstLine="0"/>
              <w:jc w:val="center"/>
              <w:rPr>
                <w:sz w:val="21"/>
              </w:rPr>
            </w:pPr>
            <w:r w:rsidRPr="004A30BB">
              <w:rPr>
                <w:sz w:val="21"/>
              </w:rPr>
              <w:t>Publication Year 2015</w:t>
            </w:r>
            <w:r w:rsidR="007E5298" w:rsidRPr="004A30BB">
              <w:rPr>
                <w:sz w:val="21"/>
              </w:rPr>
              <w:t>–</w:t>
            </w:r>
            <w:r w:rsidRPr="004A30BB">
              <w:rPr>
                <w:sz w:val="21"/>
              </w:rPr>
              <w:t>2025; Research Articles</w:t>
            </w:r>
          </w:p>
        </w:tc>
      </w:tr>
      <w:tr w:rsidR="00C507A1" w:rsidRPr="004A30BB" w14:paraId="4F66CEDA" w14:textId="77777777" w:rsidTr="00070980">
        <w:trPr>
          <w:trHeight w:val="283"/>
          <w:jc w:val="center"/>
        </w:trPr>
        <w:tc>
          <w:tcPr>
            <w:tcW w:w="1271" w:type="dxa"/>
            <w:vAlign w:val="center"/>
          </w:tcPr>
          <w:p w14:paraId="3962D13C" w14:textId="77777777" w:rsidR="0013284A" w:rsidRPr="004A30BB" w:rsidRDefault="0013284A" w:rsidP="00070980">
            <w:pPr>
              <w:ind w:firstLineChars="0" w:firstLine="0"/>
              <w:jc w:val="left"/>
              <w:rPr>
                <w:bCs/>
                <w:sz w:val="21"/>
              </w:rPr>
            </w:pPr>
            <w:r w:rsidRPr="004A30BB">
              <w:rPr>
                <w:bCs/>
                <w:sz w:val="21"/>
              </w:rPr>
              <w:t>Cochrane Library</w:t>
            </w:r>
          </w:p>
        </w:tc>
        <w:tc>
          <w:tcPr>
            <w:tcW w:w="6662" w:type="dxa"/>
            <w:vAlign w:val="center"/>
          </w:tcPr>
          <w:p w14:paraId="1F01BFD8" w14:textId="77777777" w:rsidR="0013284A" w:rsidRPr="004A30BB" w:rsidRDefault="0013284A" w:rsidP="00070980">
            <w:pPr>
              <w:ind w:firstLineChars="0" w:firstLine="0"/>
              <w:jc w:val="center"/>
              <w:rPr>
                <w:sz w:val="21"/>
              </w:rPr>
            </w:pPr>
            <w:r w:rsidRPr="004A30BB">
              <w:rPr>
                <w:sz w:val="21"/>
              </w:rPr>
              <w:t xml:space="preserve">matching (trigeminal neuralgia OR trigeminal nerve OR neuralgia) AND (neurovascular OR compression OR contact OR conflict OR </w:t>
            </w:r>
            <w:r w:rsidR="00070980" w:rsidRPr="004A30BB">
              <w:rPr>
                <w:sz w:val="21"/>
              </w:rPr>
              <w:t>“</w:t>
            </w:r>
            <w:r w:rsidRPr="004A30BB">
              <w:rPr>
                <w:sz w:val="21"/>
              </w:rPr>
              <w:t>vascular loop</w:t>
            </w:r>
            <w:r w:rsidR="00070980" w:rsidRPr="004A30BB">
              <w:rPr>
                <w:sz w:val="21"/>
              </w:rPr>
              <w:t>”</w:t>
            </w:r>
            <w:r w:rsidRPr="004A30BB">
              <w:rPr>
                <w:sz w:val="21"/>
              </w:rPr>
              <w:t xml:space="preserve">) AND (MRI OR </w:t>
            </w:r>
            <w:r w:rsidR="00070980" w:rsidRPr="004A30BB">
              <w:rPr>
                <w:sz w:val="21"/>
              </w:rPr>
              <w:t>“</w:t>
            </w:r>
            <w:r w:rsidRPr="004A30BB">
              <w:rPr>
                <w:sz w:val="21"/>
              </w:rPr>
              <w:t>magnetic resonance</w:t>
            </w:r>
            <w:r w:rsidR="00070980" w:rsidRPr="004A30BB">
              <w:rPr>
                <w:sz w:val="21"/>
              </w:rPr>
              <w:t>”</w:t>
            </w:r>
            <w:r w:rsidRPr="004A30BB">
              <w:rPr>
                <w:sz w:val="21"/>
              </w:rPr>
              <w:t xml:space="preserve"> OR imaging) in Title Abstract Keyword</w:t>
            </w:r>
          </w:p>
        </w:tc>
        <w:tc>
          <w:tcPr>
            <w:tcW w:w="2410" w:type="dxa"/>
            <w:vAlign w:val="center"/>
          </w:tcPr>
          <w:p w14:paraId="21297B2A" w14:textId="77777777" w:rsidR="0013284A" w:rsidRPr="004A30BB" w:rsidRDefault="0013284A" w:rsidP="007E5298">
            <w:pPr>
              <w:keepNext/>
              <w:ind w:firstLineChars="0" w:firstLine="0"/>
              <w:jc w:val="center"/>
              <w:rPr>
                <w:sz w:val="21"/>
              </w:rPr>
            </w:pPr>
            <w:r w:rsidRPr="004A30BB">
              <w:rPr>
                <w:sz w:val="21"/>
              </w:rPr>
              <w:t>Year 2015</w:t>
            </w:r>
            <w:r w:rsidR="007E5298" w:rsidRPr="004A30BB">
              <w:rPr>
                <w:sz w:val="21"/>
              </w:rPr>
              <w:t>–</w:t>
            </w:r>
            <w:r w:rsidRPr="004A30BB">
              <w:rPr>
                <w:sz w:val="21"/>
              </w:rPr>
              <w:t>2025</w:t>
            </w:r>
          </w:p>
        </w:tc>
      </w:tr>
    </w:tbl>
    <w:p w14:paraId="361A5DCF" w14:textId="77777777" w:rsidR="0013284A" w:rsidRPr="004A30BB" w:rsidRDefault="0013284A" w:rsidP="00C507A1">
      <w:pPr>
        <w:pStyle w:val="ab"/>
        <w:rPr>
          <w:rFonts w:eastAsiaTheme="minorEastAsia"/>
        </w:rPr>
      </w:pPr>
    </w:p>
    <w:p w14:paraId="2C8D9528" w14:textId="77777777" w:rsidR="007E5298" w:rsidRPr="004A30BB" w:rsidRDefault="007E5298" w:rsidP="00C507A1">
      <w:pPr>
        <w:pStyle w:val="ab"/>
        <w:rPr>
          <w:rFonts w:eastAsiaTheme="minorEastAsia"/>
        </w:rPr>
      </w:pPr>
    </w:p>
    <w:p w14:paraId="4E9FF9E5" w14:textId="17379143" w:rsidR="0013284A" w:rsidRPr="004A30BB" w:rsidRDefault="00CA73D8" w:rsidP="007E5298">
      <w:pPr>
        <w:pStyle w:val="aa"/>
      </w:pPr>
      <w:r w:rsidRPr="004A30BB">
        <w:t>Supplementary Table 2</w:t>
      </w:r>
      <w:r w:rsidR="007E5298" w:rsidRPr="004A30BB">
        <w:t>. Reasons for exclusion and excluded studies.</w:t>
      </w:r>
    </w:p>
    <w:tbl>
      <w:tblPr>
        <w:tblStyle w:val="a7"/>
        <w:tblW w:w="11052" w:type="dxa"/>
        <w:jc w:val="center"/>
        <w:tblLook w:val="04A0" w:firstRow="1" w:lastRow="0" w:firstColumn="1" w:lastColumn="0" w:noHBand="0" w:noVBand="1"/>
      </w:tblPr>
      <w:tblGrid>
        <w:gridCol w:w="1980"/>
        <w:gridCol w:w="7654"/>
        <w:gridCol w:w="1418"/>
      </w:tblGrid>
      <w:tr w:rsidR="004A30BB" w:rsidRPr="004A30BB" w14:paraId="200A01D7" w14:textId="77777777" w:rsidTr="000C61D5">
        <w:trPr>
          <w:trHeight w:val="283"/>
          <w:jc w:val="center"/>
        </w:trPr>
        <w:tc>
          <w:tcPr>
            <w:tcW w:w="1980" w:type="dxa"/>
            <w:vAlign w:val="center"/>
          </w:tcPr>
          <w:p w14:paraId="6A42A247" w14:textId="77777777" w:rsidR="0013284A" w:rsidRPr="004A30BB" w:rsidRDefault="0013284A" w:rsidP="007E5298">
            <w:pPr>
              <w:ind w:firstLineChars="0" w:firstLine="0"/>
              <w:jc w:val="left"/>
              <w:rPr>
                <w:sz w:val="21"/>
              </w:rPr>
            </w:pPr>
            <w:r w:rsidRPr="004A30BB">
              <w:rPr>
                <w:sz w:val="21"/>
              </w:rPr>
              <w:t>Reason of Exclusion</w:t>
            </w:r>
          </w:p>
        </w:tc>
        <w:tc>
          <w:tcPr>
            <w:tcW w:w="7654" w:type="dxa"/>
            <w:vAlign w:val="center"/>
          </w:tcPr>
          <w:p w14:paraId="195860B3" w14:textId="77777777" w:rsidR="0013284A" w:rsidRPr="004A30BB" w:rsidRDefault="0013284A" w:rsidP="007E5298">
            <w:pPr>
              <w:ind w:firstLineChars="0" w:firstLine="0"/>
              <w:jc w:val="center"/>
              <w:rPr>
                <w:sz w:val="21"/>
              </w:rPr>
            </w:pPr>
            <w:r w:rsidRPr="004A30BB">
              <w:rPr>
                <w:sz w:val="21"/>
              </w:rPr>
              <w:t>Studies</w:t>
            </w:r>
          </w:p>
        </w:tc>
        <w:tc>
          <w:tcPr>
            <w:tcW w:w="1418" w:type="dxa"/>
            <w:vAlign w:val="center"/>
          </w:tcPr>
          <w:p w14:paraId="6E8283DF" w14:textId="77777777" w:rsidR="0013284A" w:rsidRPr="004A30BB" w:rsidRDefault="0013284A" w:rsidP="007E5298">
            <w:pPr>
              <w:ind w:firstLineChars="0" w:firstLine="0"/>
              <w:jc w:val="center"/>
              <w:rPr>
                <w:sz w:val="21"/>
              </w:rPr>
            </w:pPr>
            <w:r w:rsidRPr="004A30BB">
              <w:rPr>
                <w:sz w:val="21"/>
              </w:rPr>
              <w:t>Number of studies excluded</w:t>
            </w:r>
          </w:p>
        </w:tc>
      </w:tr>
      <w:tr w:rsidR="004A30BB" w:rsidRPr="004A30BB" w14:paraId="7BE7A612" w14:textId="77777777" w:rsidTr="000C61D5">
        <w:trPr>
          <w:trHeight w:val="283"/>
          <w:jc w:val="center"/>
        </w:trPr>
        <w:tc>
          <w:tcPr>
            <w:tcW w:w="1980" w:type="dxa"/>
            <w:vAlign w:val="center"/>
          </w:tcPr>
          <w:p w14:paraId="3AF56A73" w14:textId="77777777" w:rsidR="0013284A" w:rsidRPr="004A30BB" w:rsidRDefault="0013284A" w:rsidP="007E5298">
            <w:pPr>
              <w:ind w:firstLineChars="0" w:firstLine="0"/>
              <w:jc w:val="left"/>
              <w:rPr>
                <w:sz w:val="21"/>
              </w:rPr>
            </w:pPr>
            <w:r w:rsidRPr="004A30BB">
              <w:rPr>
                <w:sz w:val="21"/>
              </w:rPr>
              <w:t>Irrelevant Parameters of Trigeminal Nerve studied</w:t>
            </w:r>
          </w:p>
        </w:tc>
        <w:tc>
          <w:tcPr>
            <w:tcW w:w="7654" w:type="dxa"/>
            <w:vAlign w:val="center"/>
          </w:tcPr>
          <w:p w14:paraId="74019358" w14:textId="53C04703" w:rsidR="0013284A" w:rsidRPr="004A30BB" w:rsidRDefault="0013284A" w:rsidP="007E5298">
            <w:pPr>
              <w:ind w:firstLineChars="0" w:firstLine="0"/>
              <w:jc w:val="center"/>
              <w:rPr>
                <w:sz w:val="21"/>
              </w:rPr>
            </w:pPr>
            <w:r w:rsidRPr="004A30BB">
              <w:rPr>
                <w:sz w:val="21"/>
              </w:rPr>
              <w:t xml:space="preserve">MRI trigeminal nerve digitalization for trigeminal neuralgia diagnosis, Zheng </w:t>
            </w:r>
            <w:r w:rsidR="004E5D54" w:rsidRPr="004A30BB">
              <w:rPr>
                <w:i/>
                <w:sz w:val="21"/>
              </w:rPr>
              <w:t>et al.</w:t>
            </w:r>
            <w:r w:rsidRPr="004A30BB">
              <w:rPr>
                <w:sz w:val="21"/>
              </w:rPr>
              <w:t xml:space="preserve"> 2024</w:t>
            </w:r>
            <w:r w:rsidR="0021446D" w:rsidRPr="004A30BB">
              <w:rPr>
                <w:sz w:val="21"/>
              </w:rPr>
              <w:t xml:space="preserve"> (</w:t>
            </w:r>
            <w:hyperlink r:id="rId7" w:history="1">
              <w:r w:rsidR="0021446D" w:rsidRPr="00DE22AF">
                <w:rPr>
                  <w:rStyle w:val="aff8"/>
                  <w:sz w:val="21"/>
                </w:rPr>
                <w:t>https://doi.org/10.1016/j.jrras.2024.101053</w:t>
              </w:r>
            </w:hyperlink>
            <w:r w:rsidR="0021446D" w:rsidRPr="004A30BB">
              <w:rPr>
                <w:sz w:val="21"/>
              </w:rPr>
              <w:t>)</w:t>
            </w:r>
            <w:r w:rsidRPr="004A30BB">
              <w:rPr>
                <w:sz w:val="21"/>
              </w:rPr>
              <w:t>;</w:t>
            </w:r>
          </w:p>
          <w:p w14:paraId="7B7E8170" w14:textId="7377E052" w:rsidR="0013284A" w:rsidRPr="004A30BB" w:rsidRDefault="0013284A" w:rsidP="007E5298">
            <w:pPr>
              <w:ind w:firstLineChars="0" w:firstLine="0"/>
              <w:jc w:val="center"/>
              <w:rPr>
                <w:sz w:val="21"/>
              </w:rPr>
            </w:pPr>
            <w:r w:rsidRPr="004A30BB">
              <w:rPr>
                <w:sz w:val="21"/>
              </w:rPr>
              <w:t xml:space="preserve">MRI Findings in Trigeminal Neuralgia without Neurovascular Compression: Implications of Petrous Ridge and Trigeminal Nerve Angles, Zhong </w:t>
            </w:r>
            <w:r w:rsidR="004E5D54" w:rsidRPr="004A30BB">
              <w:rPr>
                <w:i/>
                <w:sz w:val="21"/>
              </w:rPr>
              <w:t>et al.</w:t>
            </w:r>
            <w:r w:rsidRPr="004A30BB">
              <w:rPr>
                <w:sz w:val="21"/>
              </w:rPr>
              <w:t xml:space="preserve"> 2022</w:t>
            </w:r>
            <w:r w:rsidR="0021446D" w:rsidRPr="004A30BB">
              <w:rPr>
                <w:sz w:val="21"/>
              </w:rPr>
              <w:t xml:space="preserve"> (</w:t>
            </w:r>
            <w:hyperlink r:id="rId8" w:history="1">
              <w:r w:rsidR="0021446D" w:rsidRPr="0004668F">
                <w:rPr>
                  <w:rStyle w:val="aff8"/>
                  <w:color w:val="2E74B5" w:themeColor="accent1" w:themeShade="BF"/>
                  <w:sz w:val="21"/>
                </w:rPr>
                <w:t>https://doi.org/10.3348/kjr.2021.0771</w:t>
              </w:r>
            </w:hyperlink>
            <w:r w:rsidR="0021446D" w:rsidRPr="004A30BB">
              <w:rPr>
                <w:sz w:val="21"/>
              </w:rPr>
              <w:t>)</w:t>
            </w:r>
          </w:p>
        </w:tc>
        <w:tc>
          <w:tcPr>
            <w:tcW w:w="1418" w:type="dxa"/>
            <w:vAlign w:val="center"/>
          </w:tcPr>
          <w:p w14:paraId="3F38AA3C" w14:textId="77777777" w:rsidR="0013284A" w:rsidRPr="004A30BB" w:rsidRDefault="0013284A" w:rsidP="007E5298">
            <w:pPr>
              <w:ind w:firstLineChars="0" w:firstLine="0"/>
              <w:jc w:val="center"/>
              <w:rPr>
                <w:sz w:val="21"/>
              </w:rPr>
            </w:pPr>
            <w:r w:rsidRPr="004A30BB">
              <w:rPr>
                <w:sz w:val="21"/>
              </w:rPr>
              <w:t>2</w:t>
            </w:r>
          </w:p>
        </w:tc>
      </w:tr>
      <w:tr w:rsidR="004A30BB" w:rsidRPr="004A30BB" w14:paraId="19B40FC0" w14:textId="77777777" w:rsidTr="000C61D5">
        <w:trPr>
          <w:trHeight w:val="283"/>
          <w:jc w:val="center"/>
        </w:trPr>
        <w:tc>
          <w:tcPr>
            <w:tcW w:w="1980" w:type="dxa"/>
            <w:vAlign w:val="center"/>
          </w:tcPr>
          <w:p w14:paraId="00DAFE6C" w14:textId="77777777" w:rsidR="0013284A" w:rsidRPr="004A30BB" w:rsidRDefault="0013284A" w:rsidP="007E5298">
            <w:pPr>
              <w:ind w:firstLineChars="0" w:firstLine="0"/>
              <w:jc w:val="left"/>
              <w:rPr>
                <w:sz w:val="21"/>
              </w:rPr>
            </w:pPr>
            <w:r w:rsidRPr="004A30BB">
              <w:rPr>
                <w:sz w:val="21"/>
              </w:rPr>
              <w:t>Patients with TNN with MVD history</w:t>
            </w:r>
          </w:p>
        </w:tc>
        <w:tc>
          <w:tcPr>
            <w:tcW w:w="7654" w:type="dxa"/>
            <w:vAlign w:val="center"/>
          </w:tcPr>
          <w:p w14:paraId="6C5F2EB4" w14:textId="4162AB61" w:rsidR="0013284A" w:rsidRPr="004A30BB" w:rsidRDefault="0013284A" w:rsidP="007E5298">
            <w:pPr>
              <w:ind w:firstLineChars="0" w:firstLine="0"/>
              <w:jc w:val="center"/>
              <w:rPr>
                <w:sz w:val="21"/>
              </w:rPr>
            </w:pPr>
            <w:r w:rsidRPr="004A30BB">
              <w:rPr>
                <w:sz w:val="21"/>
              </w:rPr>
              <w:t xml:space="preserve">The Role of Preoperative Magnetic Resonance Imaging in Assessing Neurovascular Compression Before Microvascular Decompression in Trigeminal Neuralgia, Xu </w:t>
            </w:r>
            <w:r w:rsidR="004E5D54" w:rsidRPr="004A30BB">
              <w:rPr>
                <w:i/>
                <w:sz w:val="21"/>
              </w:rPr>
              <w:t>et al.</w:t>
            </w:r>
            <w:r w:rsidRPr="004A30BB">
              <w:rPr>
                <w:sz w:val="21"/>
              </w:rPr>
              <w:t>, 2022</w:t>
            </w:r>
            <w:r w:rsidR="0021446D" w:rsidRPr="004A30BB">
              <w:rPr>
                <w:sz w:val="21"/>
              </w:rPr>
              <w:t xml:space="preserve"> (</w:t>
            </w:r>
            <w:hyperlink r:id="rId9" w:history="1">
              <w:r w:rsidR="0021446D" w:rsidRPr="00DE22AF">
                <w:rPr>
                  <w:rStyle w:val="aff8"/>
                  <w:sz w:val="21"/>
                </w:rPr>
                <w:t>https://doi.org/10.1016/j.wneu.2022.09.092</w:t>
              </w:r>
            </w:hyperlink>
            <w:r w:rsidR="0021446D" w:rsidRPr="004A30BB">
              <w:rPr>
                <w:sz w:val="21"/>
              </w:rPr>
              <w:t>)</w:t>
            </w:r>
            <w:r w:rsidRPr="004A30BB">
              <w:rPr>
                <w:sz w:val="21"/>
              </w:rPr>
              <w:t>;</w:t>
            </w:r>
          </w:p>
          <w:p w14:paraId="1A8F9572" w14:textId="6E3CEA8B" w:rsidR="0013284A" w:rsidRPr="004A30BB" w:rsidRDefault="0013284A" w:rsidP="007E5298">
            <w:pPr>
              <w:ind w:firstLineChars="0" w:firstLine="0"/>
              <w:jc w:val="center"/>
              <w:rPr>
                <w:sz w:val="21"/>
              </w:rPr>
            </w:pPr>
            <w:r w:rsidRPr="004A30BB">
              <w:rPr>
                <w:sz w:val="21"/>
              </w:rPr>
              <w:t xml:space="preserve">Evaluation of the correlation between trigeminal nerve atrophy and trigeminal neuralgia using multimodal image fusion: A single-center retrospective study, Li </w:t>
            </w:r>
            <w:r w:rsidR="004E5D54" w:rsidRPr="004A30BB">
              <w:rPr>
                <w:i/>
                <w:sz w:val="21"/>
              </w:rPr>
              <w:t>et al.</w:t>
            </w:r>
            <w:r w:rsidRPr="004A30BB">
              <w:rPr>
                <w:sz w:val="21"/>
              </w:rPr>
              <w:t>, 2024</w:t>
            </w:r>
            <w:r w:rsidR="0021446D" w:rsidRPr="004A30BB">
              <w:rPr>
                <w:sz w:val="21"/>
              </w:rPr>
              <w:t xml:space="preserve"> (</w:t>
            </w:r>
            <w:hyperlink r:id="rId10" w:history="1">
              <w:r w:rsidR="0021446D" w:rsidRPr="00DE22AF">
                <w:rPr>
                  <w:rStyle w:val="aff8"/>
                  <w:sz w:val="21"/>
                </w:rPr>
                <w:t>https://doi.org/10.1016/j.clineuro.2024.108387</w:t>
              </w:r>
            </w:hyperlink>
            <w:r w:rsidR="0021446D" w:rsidRPr="004A30BB">
              <w:rPr>
                <w:sz w:val="21"/>
              </w:rPr>
              <w:t>)</w:t>
            </w:r>
            <w:r w:rsidRPr="004A30BB">
              <w:rPr>
                <w:sz w:val="21"/>
              </w:rPr>
              <w:t>;</w:t>
            </w:r>
          </w:p>
          <w:p w14:paraId="11650491" w14:textId="7E3B89AD" w:rsidR="0013284A" w:rsidRPr="004A30BB" w:rsidRDefault="0013284A" w:rsidP="007E5298">
            <w:pPr>
              <w:ind w:firstLineChars="0" w:firstLine="0"/>
              <w:jc w:val="center"/>
              <w:rPr>
                <w:sz w:val="21"/>
              </w:rPr>
            </w:pPr>
            <w:r w:rsidRPr="004A30BB">
              <w:rPr>
                <w:sz w:val="21"/>
              </w:rPr>
              <w:t xml:space="preserve">Microvascular decompression for trigeminal neuralgia: A retrospective analysis of long-term outcomes and prognostic factors, </w:t>
            </w:r>
            <w:proofErr w:type="spellStart"/>
            <w:r w:rsidRPr="004A30BB">
              <w:rPr>
                <w:sz w:val="21"/>
              </w:rPr>
              <w:t>Pascasio</w:t>
            </w:r>
            <w:proofErr w:type="spellEnd"/>
            <w:r w:rsidRPr="004A30BB">
              <w:rPr>
                <w:sz w:val="21"/>
              </w:rPr>
              <w:t xml:space="preserve"> </w:t>
            </w:r>
            <w:r w:rsidR="004E5D54" w:rsidRPr="004A30BB">
              <w:rPr>
                <w:i/>
                <w:sz w:val="21"/>
              </w:rPr>
              <w:t>et al.</w:t>
            </w:r>
            <w:r w:rsidRPr="004A30BB">
              <w:rPr>
                <w:sz w:val="21"/>
              </w:rPr>
              <w:t>, 2020</w:t>
            </w:r>
            <w:r w:rsidR="0021446D" w:rsidRPr="004A30BB">
              <w:rPr>
                <w:sz w:val="21"/>
              </w:rPr>
              <w:t xml:space="preserve"> (</w:t>
            </w:r>
            <w:hyperlink r:id="rId11" w:history="1">
              <w:r w:rsidR="0021446D" w:rsidRPr="00DE22AF">
                <w:rPr>
                  <w:rStyle w:val="aff8"/>
                  <w:sz w:val="21"/>
                </w:rPr>
                <w:t>https://doi.org/10.1016/j.nrleng.2021.03.010</w:t>
              </w:r>
            </w:hyperlink>
            <w:r w:rsidR="0021446D" w:rsidRPr="004A30BB">
              <w:rPr>
                <w:sz w:val="21"/>
              </w:rPr>
              <w:t>)</w:t>
            </w:r>
            <w:r w:rsidRPr="004A30BB">
              <w:rPr>
                <w:sz w:val="21"/>
              </w:rPr>
              <w:t>;</w:t>
            </w:r>
          </w:p>
          <w:p w14:paraId="6B6CF375" w14:textId="509D7FE1" w:rsidR="0013284A" w:rsidRPr="004A30BB" w:rsidRDefault="0013284A" w:rsidP="007E5298">
            <w:pPr>
              <w:ind w:firstLineChars="0" w:firstLine="0"/>
              <w:jc w:val="center"/>
              <w:rPr>
                <w:sz w:val="21"/>
              </w:rPr>
            </w:pPr>
            <w:r w:rsidRPr="004A30BB">
              <w:rPr>
                <w:sz w:val="21"/>
              </w:rPr>
              <w:t xml:space="preserve">The Use of MRI in Preoperative Decision-Making for Trigeminal Neuralgia: A Single-Center Study, Mooney </w:t>
            </w:r>
            <w:r w:rsidR="004E5D54" w:rsidRPr="004A30BB">
              <w:rPr>
                <w:i/>
                <w:sz w:val="21"/>
              </w:rPr>
              <w:t>et al.</w:t>
            </w:r>
            <w:r w:rsidRPr="004A30BB">
              <w:rPr>
                <w:sz w:val="21"/>
              </w:rPr>
              <w:t>, 2021</w:t>
            </w:r>
            <w:r w:rsidR="0021446D" w:rsidRPr="004A30BB">
              <w:rPr>
                <w:sz w:val="21"/>
              </w:rPr>
              <w:t xml:space="preserve"> (</w:t>
            </w:r>
            <w:hyperlink r:id="rId12" w:history="1">
              <w:r w:rsidR="0021446D" w:rsidRPr="00DE22AF">
                <w:rPr>
                  <w:rStyle w:val="aff8"/>
                  <w:sz w:val="21"/>
                </w:rPr>
                <w:t>https://doi.org/10.1016/j.wneu.2020.10.146</w:t>
              </w:r>
            </w:hyperlink>
            <w:r w:rsidR="0021446D" w:rsidRPr="004A30BB">
              <w:rPr>
                <w:sz w:val="21"/>
              </w:rPr>
              <w:t>)</w:t>
            </w:r>
            <w:r w:rsidRPr="004A30BB">
              <w:rPr>
                <w:sz w:val="21"/>
              </w:rPr>
              <w:t>;</w:t>
            </w:r>
          </w:p>
          <w:p w14:paraId="4DC4C5F7" w14:textId="3546F8ED" w:rsidR="0013284A" w:rsidRPr="004A30BB" w:rsidRDefault="0013284A" w:rsidP="007E5298">
            <w:pPr>
              <w:ind w:firstLineChars="0" w:firstLine="0"/>
              <w:jc w:val="center"/>
              <w:rPr>
                <w:sz w:val="21"/>
              </w:rPr>
            </w:pPr>
            <w:r w:rsidRPr="004A30BB">
              <w:rPr>
                <w:sz w:val="21"/>
              </w:rPr>
              <w:t>Magnetic resonance imaging evaluation of masticatory muscle changes in patients with primary trigeminal neuralgia before microvascular decompression,</w:t>
            </w:r>
            <w:r w:rsidR="0021446D" w:rsidRPr="004A30BB">
              <w:rPr>
                <w:sz w:val="21"/>
              </w:rPr>
              <w:t xml:space="preserve"> Zhang</w:t>
            </w:r>
            <w:r w:rsidRPr="004A30BB">
              <w:rPr>
                <w:sz w:val="21"/>
              </w:rPr>
              <w:t xml:space="preserve"> </w:t>
            </w:r>
            <w:r w:rsidR="004E5D54" w:rsidRPr="004A30BB">
              <w:rPr>
                <w:i/>
                <w:sz w:val="21"/>
              </w:rPr>
              <w:t>et al.</w:t>
            </w:r>
            <w:r w:rsidRPr="004A30BB">
              <w:rPr>
                <w:sz w:val="21"/>
              </w:rPr>
              <w:t>, 2022</w:t>
            </w:r>
            <w:r w:rsidR="0021446D" w:rsidRPr="004A30BB">
              <w:rPr>
                <w:sz w:val="21"/>
              </w:rPr>
              <w:t xml:space="preserve"> (</w:t>
            </w:r>
            <w:hyperlink r:id="rId13" w:history="1">
              <w:r w:rsidR="0021446D" w:rsidRPr="00DE22AF">
                <w:rPr>
                  <w:rStyle w:val="aff8"/>
                  <w:sz w:val="21"/>
                </w:rPr>
                <w:t>https://doi.org/10.1097/md.0000000000031010</w:t>
              </w:r>
            </w:hyperlink>
            <w:r w:rsidR="0021446D" w:rsidRPr="004A30BB">
              <w:rPr>
                <w:sz w:val="21"/>
              </w:rPr>
              <w:t>)</w:t>
            </w:r>
            <w:r w:rsidRPr="004A30BB">
              <w:rPr>
                <w:sz w:val="21"/>
              </w:rPr>
              <w:t>;</w:t>
            </w:r>
          </w:p>
          <w:p w14:paraId="10EB7551" w14:textId="3F67F310" w:rsidR="0013284A" w:rsidRPr="004A30BB" w:rsidRDefault="0013284A" w:rsidP="007E5298">
            <w:pPr>
              <w:ind w:firstLineChars="0" w:firstLine="0"/>
              <w:jc w:val="center"/>
              <w:rPr>
                <w:sz w:val="21"/>
              </w:rPr>
            </w:pPr>
            <w:r w:rsidRPr="004A30BB">
              <w:rPr>
                <w:sz w:val="21"/>
              </w:rPr>
              <w:t xml:space="preserve">Microvascular decompression and MRI findings in trigeminal neuralgia and hemifacial spasm: single-center experience, </w:t>
            </w:r>
            <w:proofErr w:type="spellStart"/>
            <w:r w:rsidR="00A459DB" w:rsidRPr="004A30BB">
              <w:rPr>
                <w:sz w:val="21"/>
              </w:rPr>
              <w:t>Hitchon</w:t>
            </w:r>
            <w:proofErr w:type="spellEnd"/>
            <w:r w:rsidR="00A459DB" w:rsidRPr="004A30BB">
              <w:rPr>
                <w:sz w:val="21"/>
              </w:rPr>
              <w:t xml:space="preserve"> </w:t>
            </w:r>
            <w:r w:rsidR="004E5D54" w:rsidRPr="004A30BB">
              <w:rPr>
                <w:i/>
                <w:sz w:val="21"/>
              </w:rPr>
              <w:t>et al.</w:t>
            </w:r>
            <w:r w:rsidRPr="004A30BB">
              <w:rPr>
                <w:sz w:val="21"/>
              </w:rPr>
              <w:t>, 201</w:t>
            </w:r>
            <w:r w:rsidR="00A459DB" w:rsidRPr="004A30BB">
              <w:rPr>
                <w:sz w:val="21"/>
              </w:rPr>
              <w:t>5 (</w:t>
            </w:r>
            <w:hyperlink r:id="rId14" w:history="1">
              <w:r w:rsidR="00A459DB" w:rsidRPr="00DE22AF">
                <w:rPr>
                  <w:rStyle w:val="aff8"/>
                  <w:sz w:val="21"/>
                </w:rPr>
                <w:t>https://doi.org/10.1016/j.clineuro.2015.10.012</w:t>
              </w:r>
            </w:hyperlink>
            <w:r w:rsidR="00A459DB" w:rsidRPr="004A30BB">
              <w:rPr>
                <w:sz w:val="21"/>
              </w:rPr>
              <w:t>)</w:t>
            </w:r>
            <w:r w:rsidRPr="004A30BB">
              <w:rPr>
                <w:sz w:val="21"/>
              </w:rPr>
              <w:t>;</w:t>
            </w:r>
          </w:p>
          <w:p w14:paraId="34005D13" w14:textId="3D575810" w:rsidR="0013284A" w:rsidRPr="004A30BB" w:rsidRDefault="0013284A" w:rsidP="007E5298">
            <w:pPr>
              <w:ind w:firstLineChars="0" w:firstLine="0"/>
              <w:jc w:val="center"/>
              <w:rPr>
                <w:sz w:val="21"/>
              </w:rPr>
            </w:pPr>
            <w:r w:rsidRPr="004A30BB">
              <w:rPr>
                <w:sz w:val="21"/>
              </w:rPr>
              <w:t xml:space="preserve">MRI of the Trigeminal Nerve in Patients </w:t>
            </w:r>
            <w:proofErr w:type="gramStart"/>
            <w:r w:rsidRPr="004A30BB">
              <w:rPr>
                <w:sz w:val="21"/>
              </w:rPr>
              <w:t>With</w:t>
            </w:r>
            <w:proofErr w:type="gramEnd"/>
            <w:r w:rsidRPr="004A30BB">
              <w:rPr>
                <w:sz w:val="21"/>
              </w:rPr>
              <w:t xml:space="preserve"> Trigeminal Neuralgia Secondary to Vascular Compression, </w:t>
            </w:r>
            <w:r w:rsidR="00A459DB" w:rsidRPr="004A30BB">
              <w:rPr>
                <w:sz w:val="21"/>
              </w:rPr>
              <w:t xml:space="preserve">Hughes </w:t>
            </w:r>
            <w:r w:rsidR="004E5D54" w:rsidRPr="004A30BB">
              <w:rPr>
                <w:i/>
                <w:sz w:val="21"/>
              </w:rPr>
              <w:t>et al.</w:t>
            </w:r>
            <w:r w:rsidRPr="004A30BB">
              <w:rPr>
                <w:sz w:val="21"/>
              </w:rPr>
              <w:t>, 2016</w:t>
            </w:r>
            <w:r w:rsidR="00A459DB" w:rsidRPr="004A30BB">
              <w:rPr>
                <w:sz w:val="21"/>
              </w:rPr>
              <w:t xml:space="preserve"> (</w:t>
            </w:r>
            <w:hyperlink r:id="rId15" w:history="1">
              <w:r w:rsidR="00A459DB" w:rsidRPr="00DE22AF">
                <w:rPr>
                  <w:rStyle w:val="aff8"/>
                  <w:sz w:val="21"/>
                </w:rPr>
                <w:t>https://doi.org/10.2214/ajr.14.14156</w:t>
              </w:r>
            </w:hyperlink>
            <w:r w:rsidR="00A459DB" w:rsidRPr="004A30BB">
              <w:rPr>
                <w:sz w:val="21"/>
              </w:rPr>
              <w:t>)</w:t>
            </w:r>
            <w:r w:rsidRPr="004A30BB">
              <w:rPr>
                <w:sz w:val="21"/>
              </w:rPr>
              <w:t>;</w:t>
            </w:r>
          </w:p>
          <w:p w14:paraId="0CFF61AB" w14:textId="5725E16C" w:rsidR="0013284A" w:rsidRPr="004A30BB" w:rsidRDefault="0013284A" w:rsidP="00A459DB">
            <w:pPr>
              <w:ind w:firstLineChars="0" w:firstLine="0"/>
              <w:jc w:val="center"/>
              <w:rPr>
                <w:sz w:val="21"/>
              </w:rPr>
            </w:pPr>
            <w:r w:rsidRPr="004A30BB">
              <w:rPr>
                <w:sz w:val="21"/>
              </w:rPr>
              <w:t xml:space="preserve">Diffusion tensor imaging of microstructural alterations in the trigeminal nerve due to neurovascular contact/compression, </w:t>
            </w:r>
            <w:r w:rsidR="00A459DB" w:rsidRPr="004A30BB">
              <w:rPr>
                <w:sz w:val="21"/>
              </w:rPr>
              <w:t xml:space="preserve">Chai </w:t>
            </w:r>
            <w:r w:rsidR="004E5D54" w:rsidRPr="004A30BB">
              <w:rPr>
                <w:i/>
                <w:sz w:val="21"/>
              </w:rPr>
              <w:t>et al.</w:t>
            </w:r>
            <w:r w:rsidRPr="004A30BB">
              <w:rPr>
                <w:sz w:val="21"/>
              </w:rPr>
              <w:t>, 20</w:t>
            </w:r>
            <w:r w:rsidR="00A459DB" w:rsidRPr="004A30BB">
              <w:rPr>
                <w:sz w:val="21"/>
              </w:rPr>
              <w:t>19 (</w:t>
            </w:r>
            <w:hyperlink r:id="rId16" w:history="1">
              <w:r w:rsidR="00A459DB" w:rsidRPr="00DE22AF">
                <w:rPr>
                  <w:rStyle w:val="aff8"/>
                  <w:sz w:val="21"/>
                </w:rPr>
                <w:t>https://doi.org/10.1007/s00701-019-03851-2</w:t>
              </w:r>
            </w:hyperlink>
            <w:r w:rsidR="00A459DB" w:rsidRPr="004A30BB">
              <w:rPr>
                <w:sz w:val="21"/>
              </w:rPr>
              <w:t>)</w:t>
            </w:r>
            <w:r w:rsidRPr="004A30BB">
              <w:rPr>
                <w:sz w:val="21"/>
              </w:rPr>
              <w:t>;</w:t>
            </w:r>
          </w:p>
          <w:p w14:paraId="3C52A6B4" w14:textId="51E0E532" w:rsidR="0013284A" w:rsidRPr="004A30BB" w:rsidRDefault="0013284A" w:rsidP="007E5298">
            <w:pPr>
              <w:ind w:firstLineChars="0" w:firstLine="0"/>
              <w:jc w:val="center"/>
              <w:rPr>
                <w:sz w:val="21"/>
              </w:rPr>
            </w:pPr>
            <w:r w:rsidRPr="004A30BB">
              <w:rPr>
                <w:sz w:val="21"/>
              </w:rPr>
              <w:t xml:space="preserve">Diffusion Tensor Imaging of Axonal and Myelin Changes in Classical Trigeminal Neuralgia, Zhang </w:t>
            </w:r>
            <w:r w:rsidR="004E5D54" w:rsidRPr="004A30BB">
              <w:rPr>
                <w:i/>
                <w:sz w:val="21"/>
              </w:rPr>
              <w:t>et al.</w:t>
            </w:r>
            <w:r w:rsidRPr="004A30BB">
              <w:rPr>
                <w:sz w:val="21"/>
              </w:rPr>
              <w:t>, 2018</w:t>
            </w:r>
            <w:r w:rsidR="00A459DB" w:rsidRPr="004A30BB">
              <w:rPr>
                <w:sz w:val="21"/>
              </w:rPr>
              <w:t xml:space="preserve"> (</w:t>
            </w:r>
            <w:hyperlink r:id="rId17" w:history="1">
              <w:r w:rsidR="00A459DB" w:rsidRPr="00DE22AF">
                <w:rPr>
                  <w:rStyle w:val="aff8"/>
                  <w:sz w:val="21"/>
                </w:rPr>
                <w:t>https://doi.org/10.1016/j.wneu.2018.01.095</w:t>
              </w:r>
            </w:hyperlink>
            <w:r w:rsidR="00A459DB" w:rsidRPr="004A30BB">
              <w:rPr>
                <w:sz w:val="21"/>
              </w:rPr>
              <w:t>)</w:t>
            </w:r>
            <w:r w:rsidRPr="004A30BB">
              <w:rPr>
                <w:sz w:val="21"/>
              </w:rPr>
              <w:t>;</w:t>
            </w:r>
          </w:p>
        </w:tc>
        <w:tc>
          <w:tcPr>
            <w:tcW w:w="1418" w:type="dxa"/>
            <w:vAlign w:val="center"/>
          </w:tcPr>
          <w:p w14:paraId="49D2091A" w14:textId="77777777" w:rsidR="0013284A" w:rsidRPr="004A30BB" w:rsidRDefault="0013284A" w:rsidP="007E5298">
            <w:pPr>
              <w:ind w:firstLineChars="0" w:firstLine="0"/>
              <w:jc w:val="center"/>
              <w:rPr>
                <w:sz w:val="21"/>
              </w:rPr>
            </w:pPr>
            <w:r w:rsidRPr="004A30BB">
              <w:rPr>
                <w:sz w:val="21"/>
              </w:rPr>
              <w:t>1</w:t>
            </w:r>
          </w:p>
        </w:tc>
      </w:tr>
      <w:tr w:rsidR="004A30BB" w:rsidRPr="004A30BB" w14:paraId="05C5E4D5" w14:textId="77777777" w:rsidTr="000C61D5">
        <w:trPr>
          <w:trHeight w:val="283"/>
          <w:jc w:val="center"/>
        </w:trPr>
        <w:tc>
          <w:tcPr>
            <w:tcW w:w="1980" w:type="dxa"/>
            <w:vAlign w:val="center"/>
          </w:tcPr>
          <w:p w14:paraId="2BCD0268" w14:textId="77777777" w:rsidR="0013284A" w:rsidRPr="004A30BB" w:rsidRDefault="0013284A" w:rsidP="007E5298">
            <w:pPr>
              <w:ind w:firstLineChars="0" w:firstLine="0"/>
              <w:jc w:val="left"/>
              <w:rPr>
                <w:sz w:val="21"/>
              </w:rPr>
            </w:pPr>
            <w:r w:rsidRPr="004A30BB">
              <w:rPr>
                <w:sz w:val="21"/>
              </w:rPr>
              <w:lastRenderedPageBreak/>
              <w:t>Drug effect on TNN studied</w:t>
            </w:r>
          </w:p>
        </w:tc>
        <w:tc>
          <w:tcPr>
            <w:tcW w:w="7654" w:type="dxa"/>
            <w:vAlign w:val="center"/>
          </w:tcPr>
          <w:p w14:paraId="72E21875" w14:textId="5A7F9D61" w:rsidR="0013284A" w:rsidRPr="004A30BB" w:rsidRDefault="0013284A" w:rsidP="007E5298">
            <w:pPr>
              <w:ind w:firstLineChars="0" w:firstLine="0"/>
              <w:jc w:val="center"/>
              <w:rPr>
                <w:sz w:val="21"/>
              </w:rPr>
            </w:pPr>
            <w:r w:rsidRPr="004A30BB">
              <w:rPr>
                <w:sz w:val="21"/>
              </w:rPr>
              <w:t xml:space="preserve">Predicting the therapeutic effect of carbamazepine in trigeminal neuralgia by analysis of neurovascular compression utilizing magnetic resonance cisternography, Tanaka </w:t>
            </w:r>
            <w:r w:rsidR="004E5D54" w:rsidRPr="004A30BB">
              <w:rPr>
                <w:i/>
                <w:sz w:val="21"/>
              </w:rPr>
              <w:t>et al.</w:t>
            </w:r>
            <w:r w:rsidRPr="004A30BB">
              <w:rPr>
                <w:sz w:val="21"/>
              </w:rPr>
              <w:t>, 2019</w:t>
            </w:r>
            <w:r w:rsidR="00A459DB" w:rsidRPr="004A30BB">
              <w:rPr>
                <w:sz w:val="21"/>
              </w:rPr>
              <w:t xml:space="preserve"> (</w:t>
            </w:r>
            <w:hyperlink r:id="rId18" w:history="1">
              <w:r w:rsidR="00A459DB" w:rsidRPr="00DE22AF">
                <w:rPr>
                  <w:rStyle w:val="aff8"/>
                  <w:sz w:val="21"/>
                </w:rPr>
                <w:t>https://doi.org/10.1016/j.ijom.2018.09.012</w:t>
              </w:r>
            </w:hyperlink>
            <w:r w:rsidR="00A459DB" w:rsidRPr="004A30BB">
              <w:rPr>
                <w:sz w:val="21"/>
              </w:rPr>
              <w:t>)</w:t>
            </w:r>
          </w:p>
        </w:tc>
        <w:tc>
          <w:tcPr>
            <w:tcW w:w="1418" w:type="dxa"/>
            <w:vAlign w:val="center"/>
          </w:tcPr>
          <w:p w14:paraId="66D1480C" w14:textId="77777777" w:rsidR="0013284A" w:rsidRPr="004A30BB" w:rsidRDefault="0013284A" w:rsidP="007E5298">
            <w:pPr>
              <w:ind w:firstLineChars="0" w:firstLine="0"/>
              <w:jc w:val="center"/>
              <w:rPr>
                <w:sz w:val="21"/>
              </w:rPr>
            </w:pPr>
            <w:r w:rsidRPr="004A30BB">
              <w:rPr>
                <w:sz w:val="21"/>
              </w:rPr>
              <w:t>1</w:t>
            </w:r>
          </w:p>
        </w:tc>
      </w:tr>
      <w:tr w:rsidR="004A30BB" w:rsidRPr="004A30BB" w14:paraId="66663CC5" w14:textId="77777777" w:rsidTr="000C61D5">
        <w:trPr>
          <w:trHeight w:val="283"/>
          <w:jc w:val="center"/>
        </w:trPr>
        <w:tc>
          <w:tcPr>
            <w:tcW w:w="1980" w:type="dxa"/>
            <w:vAlign w:val="center"/>
          </w:tcPr>
          <w:p w14:paraId="13E86525" w14:textId="77777777" w:rsidR="0013284A" w:rsidRPr="004A30BB" w:rsidRDefault="0013284A" w:rsidP="007E5298">
            <w:pPr>
              <w:ind w:firstLineChars="0" w:firstLine="0"/>
              <w:jc w:val="left"/>
              <w:rPr>
                <w:sz w:val="21"/>
              </w:rPr>
            </w:pPr>
            <w:r w:rsidRPr="004A30BB">
              <w:rPr>
                <w:sz w:val="21"/>
              </w:rPr>
              <w:t>Studies did not account for space-occupying lesions</w:t>
            </w:r>
          </w:p>
        </w:tc>
        <w:tc>
          <w:tcPr>
            <w:tcW w:w="7654" w:type="dxa"/>
            <w:vAlign w:val="center"/>
          </w:tcPr>
          <w:p w14:paraId="557D04E5" w14:textId="7947A446" w:rsidR="0013284A" w:rsidRPr="004A30BB" w:rsidRDefault="0013284A" w:rsidP="007E5298">
            <w:pPr>
              <w:ind w:firstLineChars="0" w:firstLine="0"/>
              <w:jc w:val="center"/>
              <w:rPr>
                <w:sz w:val="21"/>
              </w:rPr>
            </w:pPr>
            <w:r w:rsidRPr="004A30BB">
              <w:rPr>
                <w:sz w:val="21"/>
              </w:rPr>
              <w:t xml:space="preserve">Neuroanatomical Determinants of Secondary Trigeminal Neuralgia: Application of 7T Ultra-High Field Multimodal MRI, </w:t>
            </w:r>
            <w:proofErr w:type="spellStart"/>
            <w:r w:rsidR="00F722C2" w:rsidRPr="004A30BB">
              <w:rPr>
                <w:sz w:val="21"/>
              </w:rPr>
              <w:t>Arrighi-Allisan</w:t>
            </w:r>
            <w:proofErr w:type="spellEnd"/>
            <w:r w:rsidRPr="004A30BB">
              <w:rPr>
                <w:sz w:val="21"/>
              </w:rPr>
              <w:t xml:space="preserve"> </w:t>
            </w:r>
            <w:r w:rsidR="004E5D54" w:rsidRPr="004A30BB">
              <w:rPr>
                <w:i/>
                <w:sz w:val="21"/>
              </w:rPr>
              <w:t>et al.</w:t>
            </w:r>
            <w:r w:rsidRPr="004A30BB">
              <w:rPr>
                <w:sz w:val="21"/>
              </w:rPr>
              <w:t>, 20</w:t>
            </w:r>
            <w:r w:rsidR="00F722C2" w:rsidRPr="004A30BB">
              <w:rPr>
                <w:sz w:val="21"/>
              </w:rPr>
              <w:t>19</w:t>
            </w:r>
            <w:r w:rsidR="00996664">
              <w:rPr>
                <w:sz w:val="21"/>
              </w:rPr>
              <w:t xml:space="preserve"> </w:t>
            </w:r>
            <w:r w:rsidR="00401764" w:rsidRPr="004A30BB">
              <w:rPr>
                <w:sz w:val="21"/>
              </w:rPr>
              <w:t>(</w:t>
            </w:r>
            <w:hyperlink r:id="rId19" w:history="1">
              <w:r w:rsidR="00401764" w:rsidRPr="00DE22AF">
                <w:rPr>
                  <w:rStyle w:val="aff8"/>
                  <w:sz w:val="21"/>
                </w:rPr>
                <w:t>https://doi.org/10.1016/j.wneu.2019.11.130</w:t>
              </w:r>
            </w:hyperlink>
            <w:r w:rsidR="00401764" w:rsidRPr="004A30BB">
              <w:rPr>
                <w:sz w:val="21"/>
              </w:rPr>
              <w:t>)</w:t>
            </w:r>
          </w:p>
        </w:tc>
        <w:tc>
          <w:tcPr>
            <w:tcW w:w="1418" w:type="dxa"/>
            <w:vAlign w:val="center"/>
          </w:tcPr>
          <w:p w14:paraId="3831B7D5" w14:textId="77777777" w:rsidR="0013284A" w:rsidRPr="004A30BB" w:rsidRDefault="0013284A" w:rsidP="007E5298">
            <w:pPr>
              <w:keepNext/>
              <w:ind w:firstLineChars="0" w:firstLine="0"/>
              <w:jc w:val="center"/>
              <w:rPr>
                <w:sz w:val="21"/>
              </w:rPr>
            </w:pPr>
            <w:r w:rsidRPr="004A30BB">
              <w:rPr>
                <w:sz w:val="21"/>
              </w:rPr>
              <w:t>1</w:t>
            </w:r>
          </w:p>
        </w:tc>
      </w:tr>
    </w:tbl>
    <w:p w14:paraId="6281FBAB" w14:textId="77777777" w:rsidR="008D438D" w:rsidRDefault="008D438D" w:rsidP="00C507A1">
      <w:pPr>
        <w:pStyle w:val="ab"/>
        <w:rPr>
          <w:rFonts w:eastAsiaTheme="minorEastAsia"/>
        </w:rPr>
      </w:pPr>
    </w:p>
    <w:p w14:paraId="4492539B" w14:textId="77777777" w:rsidR="008D438D" w:rsidRDefault="008D438D" w:rsidP="00C507A1">
      <w:pPr>
        <w:pStyle w:val="ab"/>
        <w:rPr>
          <w:rFonts w:eastAsiaTheme="minorEastAsia"/>
        </w:rPr>
      </w:pPr>
    </w:p>
    <w:p w14:paraId="27DFA9EA" w14:textId="77777777" w:rsidR="008D438D" w:rsidRDefault="008D438D" w:rsidP="00C507A1">
      <w:pPr>
        <w:pStyle w:val="ab"/>
        <w:rPr>
          <w:rFonts w:eastAsiaTheme="minorEastAsia"/>
        </w:rPr>
        <w:sectPr w:rsidR="008D438D" w:rsidSect="008D438D">
          <w:headerReference w:type="even" r:id="rId20"/>
          <w:headerReference w:type="default" r:id="rId21"/>
          <w:footerReference w:type="even" r:id="rId22"/>
          <w:footerReference w:type="default" r:id="rId23"/>
          <w:headerReference w:type="first" r:id="rId24"/>
          <w:footerReference w:type="first" r:id="rId25"/>
          <w:pgSz w:w="11906" w:h="16838" w:code="9"/>
          <w:pgMar w:top="992" w:right="992" w:bottom="992" w:left="992" w:header="284" w:footer="1134" w:gutter="0"/>
          <w:cols w:space="720"/>
          <w:docGrid w:linePitch="381"/>
        </w:sectPr>
      </w:pPr>
    </w:p>
    <w:p w14:paraId="19EC193E" w14:textId="4DD00829" w:rsidR="005C56FF" w:rsidRPr="004A30BB" w:rsidRDefault="00394766" w:rsidP="005C56FF">
      <w:pPr>
        <w:pStyle w:val="aa"/>
        <w:ind w:firstLine="420"/>
      </w:pPr>
      <w:r w:rsidRPr="004A30BB">
        <w:t xml:space="preserve">Supplementary Table </w:t>
      </w:r>
      <w:r w:rsidR="00BD6505" w:rsidRPr="004A30BB">
        <w:t>3</w:t>
      </w:r>
      <w:r w:rsidR="005C56FF" w:rsidRPr="004A30BB">
        <w:t>. End points description provided in the analyzed studies, methods, patient base, machinery and characteristics of studies.</w:t>
      </w:r>
    </w:p>
    <w:tbl>
      <w:tblPr>
        <w:tblW w:w="1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6"/>
        <w:gridCol w:w="2268"/>
        <w:gridCol w:w="2284"/>
        <w:gridCol w:w="1969"/>
        <w:gridCol w:w="2126"/>
        <w:gridCol w:w="1985"/>
        <w:gridCol w:w="1842"/>
      </w:tblGrid>
      <w:tr w:rsidR="004A30BB" w:rsidRPr="004A30BB" w14:paraId="604AC778" w14:textId="77777777" w:rsidTr="00134A8F">
        <w:trPr>
          <w:trHeight w:val="283"/>
          <w:jc w:val="center"/>
        </w:trPr>
        <w:tc>
          <w:tcPr>
            <w:tcW w:w="1838" w:type="dxa"/>
            <w:noWrap/>
            <w:vAlign w:val="center"/>
            <w:hideMark/>
          </w:tcPr>
          <w:p w14:paraId="11910D02" w14:textId="1C7627BC" w:rsidR="005C56FF" w:rsidRPr="004A30BB" w:rsidRDefault="005C56FF" w:rsidP="00134A8F">
            <w:pPr>
              <w:ind w:firstLineChars="0" w:firstLine="0"/>
              <w:jc w:val="left"/>
            </w:pPr>
          </w:p>
        </w:tc>
        <w:tc>
          <w:tcPr>
            <w:tcW w:w="2126" w:type="dxa"/>
            <w:vAlign w:val="center"/>
            <w:hideMark/>
          </w:tcPr>
          <w:p w14:paraId="04ACC306" w14:textId="77777777" w:rsidR="005C56FF" w:rsidRPr="004A30BB" w:rsidRDefault="005C56FF" w:rsidP="00134A8F">
            <w:pPr>
              <w:ind w:firstLineChars="0" w:firstLine="0"/>
              <w:jc w:val="center"/>
            </w:pPr>
            <w:r w:rsidRPr="004A30BB">
              <w:t xml:space="preserve">V. Maurya </w:t>
            </w:r>
            <w:r w:rsidRPr="004A30BB">
              <w:rPr>
                <w:i/>
              </w:rPr>
              <w:t>et al.</w:t>
            </w:r>
            <w:r w:rsidRPr="004A30BB">
              <w:t xml:space="preserve"> [12], 2019</w:t>
            </w:r>
          </w:p>
        </w:tc>
        <w:tc>
          <w:tcPr>
            <w:tcW w:w="2268" w:type="dxa"/>
            <w:vAlign w:val="center"/>
            <w:hideMark/>
          </w:tcPr>
          <w:p w14:paraId="72C2609E" w14:textId="77777777" w:rsidR="005C56FF" w:rsidRPr="004A30BB" w:rsidRDefault="005C56FF" w:rsidP="00134A8F">
            <w:pPr>
              <w:ind w:firstLineChars="0" w:firstLine="0"/>
              <w:jc w:val="center"/>
            </w:pPr>
            <w:r w:rsidRPr="004A30BB">
              <w:t xml:space="preserve">S. </w:t>
            </w:r>
            <w:proofErr w:type="spellStart"/>
            <w:r w:rsidRPr="004A30BB">
              <w:t>Maarbjerg</w:t>
            </w:r>
            <w:proofErr w:type="spellEnd"/>
            <w:r w:rsidRPr="004A30BB">
              <w:t xml:space="preserve"> </w:t>
            </w:r>
            <w:r w:rsidRPr="004A30BB">
              <w:rPr>
                <w:i/>
              </w:rPr>
              <w:t>et al.</w:t>
            </w:r>
            <w:r w:rsidRPr="004A30BB">
              <w:t xml:space="preserve"> [19], 2015</w:t>
            </w:r>
          </w:p>
        </w:tc>
        <w:tc>
          <w:tcPr>
            <w:tcW w:w="2284" w:type="dxa"/>
            <w:vAlign w:val="center"/>
            <w:hideMark/>
          </w:tcPr>
          <w:p w14:paraId="26018A61" w14:textId="77777777" w:rsidR="005C56FF" w:rsidRPr="004A30BB" w:rsidRDefault="005C56FF" w:rsidP="00134A8F">
            <w:pPr>
              <w:ind w:firstLineChars="0" w:firstLine="0"/>
              <w:jc w:val="center"/>
            </w:pPr>
            <w:r w:rsidRPr="004A30BB">
              <w:t xml:space="preserve">J. </w:t>
            </w:r>
            <w:proofErr w:type="spellStart"/>
            <w:r w:rsidRPr="004A30BB">
              <w:t>Docampo</w:t>
            </w:r>
            <w:proofErr w:type="spellEnd"/>
            <w:r w:rsidRPr="004A30BB">
              <w:t xml:space="preserve"> </w:t>
            </w:r>
            <w:r w:rsidRPr="004A30BB">
              <w:rPr>
                <w:i/>
              </w:rPr>
              <w:t xml:space="preserve">et al. </w:t>
            </w:r>
            <w:r w:rsidRPr="004A30BB">
              <w:t>[20], 2015</w:t>
            </w:r>
          </w:p>
        </w:tc>
        <w:tc>
          <w:tcPr>
            <w:tcW w:w="1969" w:type="dxa"/>
            <w:vAlign w:val="center"/>
            <w:hideMark/>
          </w:tcPr>
          <w:p w14:paraId="2426842E" w14:textId="77777777" w:rsidR="005C56FF" w:rsidRPr="004A30BB" w:rsidRDefault="005C56FF" w:rsidP="00134A8F">
            <w:pPr>
              <w:ind w:firstLineChars="0" w:firstLine="0"/>
              <w:jc w:val="center"/>
            </w:pPr>
            <w:r w:rsidRPr="004A30BB">
              <w:t>F. Ruiz-</w:t>
            </w:r>
            <w:proofErr w:type="spellStart"/>
            <w:r w:rsidRPr="004A30BB">
              <w:t>Juretschke</w:t>
            </w:r>
            <w:proofErr w:type="spellEnd"/>
            <w:r w:rsidRPr="004A30BB">
              <w:t xml:space="preserve"> </w:t>
            </w:r>
            <w:r w:rsidRPr="004A30BB">
              <w:rPr>
                <w:i/>
              </w:rPr>
              <w:t>et al.</w:t>
            </w:r>
            <w:r w:rsidRPr="004A30BB">
              <w:t xml:space="preserve"> [21], 2018</w:t>
            </w:r>
          </w:p>
        </w:tc>
        <w:tc>
          <w:tcPr>
            <w:tcW w:w="2126" w:type="dxa"/>
            <w:vAlign w:val="center"/>
            <w:hideMark/>
          </w:tcPr>
          <w:p w14:paraId="74A9A37D" w14:textId="77777777" w:rsidR="005C56FF" w:rsidRPr="004A30BB" w:rsidRDefault="005C56FF" w:rsidP="00134A8F">
            <w:pPr>
              <w:ind w:firstLineChars="0" w:firstLine="0"/>
              <w:jc w:val="center"/>
            </w:pPr>
            <w:r w:rsidRPr="004A30BB">
              <w:t xml:space="preserve">R. Jani </w:t>
            </w:r>
            <w:r w:rsidRPr="004A30BB">
              <w:rPr>
                <w:i/>
              </w:rPr>
              <w:t>et al.</w:t>
            </w:r>
            <w:r w:rsidRPr="004A30BB">
              <w:t xml:space="preserve"> [22], 2018</w:t>
            </w:r>
          </w:p>
        </w:tc>
        <w:tc>
          <w:tcPr>
            <w:tcW w:w="1985" w:type="dxa"/>
            <w:vAlign w:val="center"/>
            <w:hideMark/>
          </w:tcPr>
          <w:p w14:paraId="2AF1D6E4" w14:textId="77777777" w:rsidR="005C56FF" w:rsidRPr="004A30BB" w:rsidRDefault="005C56FF" w:rsidP="00134A8F">
            <w:pPr>
              <w:ind w:firstLineChars="0" w:firstLine="0"/>
              <w:jc w:val="center"/>
            </w:pPr>
            <w:r w:rsidRPr="004A30BB">
              <w:t xml:space="preserve">Kumar </w:t>
            </w:r>
            <w:r w:rsidRPr="004A30BB">
              <w:rPr>
                <w:i/>
              </w:rPr>
              <w:t>et al.</w:t>
            </w:r>
            <w:r w:rsidRPr="004A30BB">
              <w:t xml:space="preserve"> [24], 2025</w:t>
            </w:r>
          </w:p>
        </w:tc>
        <w:tc>
          <w:tcPr>
            <w:tcW w:w="1842" w:type="dxa"/>
            <w:vAlign w:val="center"/>
            <w:hideMark/>
          </w:tcPr>
          <w:p w14:paraId="1ACDB2A3" w14:textId="77777777" w:rsidR="005C56FF" w:rsidRPr="004A30BB" w:rsidRDefault="005C56FF" w:rsidP="00134A8F">
            <w:pPr>
              <w:ind w:firstLineChars="0" w:firstLine="0"/>
              <w:jc w:val="center"/>
            </w:pPr>
            <w:r w:rsidRPr="004A30BB">
              <w:t xml:space="preserve">Li </w:t>
            </w:r>
            <w:r w:rsidRPr="004A30BB">
              <w:rPr>
                <w:i/>
              </w:rPr>
              <w:t>et al.</w:t>
            </w:r>
            <w:r w:rsidRPr="004A30BB">
              <w:t xml:space="preserve"> [23], 2024</w:t>
            </w:r>
          </w:p>
        </w:tc>
      </w:tr>
      <w:tr w:rsidR="004A30BB" w:rsidRPr="004A30BB" w14:paraId="29FEC6C1" w14:textId="77777777" w:rsidTr="00134A8F">
        <w:trPr>
          <w:trHeight w:val="283"/>
          <w:jc w:val="center"/>
        </w:trPr>
        <w:tc>
          <w:tcPr>
            <w:tcW w:w="1838" w:type="dxa"/>
            <w:vAlign w:val="center"/>
            <w:hideMark/>
          </w:tcPr>
          <w:p w14:paraId="2FD31F89" w14:textId="77777777" w:rsidR="005C56FF" w:rsidRPr="004A30BB" w:rsidRDefault="005C56FF" w:rsidP="00134A8F">
            <w:pPr>
              <w:ind w:firstLineChars="0" w:firstLine="0"/>
              <w:jc w:val="left"/>
            </w:pPr>
            <w:r w:rsidRPr="004A30BB">
              <w:t>Type of study</w:t>
            </w:r>
          </w:p>
        </w:tc>
        <w:tc>
          <w:tcPr>
            <w:tcW w:w="2126" w:type="dxa"/>
            <w:vAlign w:val="center"/>
            <w:hideMark/>
          </w:tcPr>
          <w:p w14:paraId="516D958C" w14:textId="77777777" w:rsidR="005C56FF" w:rsidRPr="004A30BB" w:rsidRDefault="005C56FF" w:rsidP="00134A8F">
            <w:pPr>
              <w:ind w:firstLineChars="0" w:firstLine="0"/>
              <w:jc w:val="center"/>
            </w:pPr>
            <w:r w:rsidRPr="004A30BB">
              <w:t>Retrospective single-center case-controlled study</w:t>
            </w:r>
          </w:p>
        </w:tc>
        <w:tc>
          <w:tcPr>
            <w:tcW w:w="2268" w:type="dxa"/>
            <w:vAlign w:val="center"/>
            <w:hideMark/>
          </w:tcPr>
          <w:p w14:paraId="740F0056" w14:textId="77777777" w:rsidR="005C56FF" w:rsidRPr="004A30BB" w:rsidRDefault="005C56FF" w:rsidP="00134A8F">
            <w:pPr>
              <w:ind w:firstLineChars="0" w:firstLine="0"/>
              <w:jc w:val="center"/>
            </w:pPr>
            <w:r w:rsidRPr="004A30BB">
              <w:t>Prospective single-center observational study</w:t>
            </w:r>
          </w:p>
        </w:tc>
        <w:tc>
          <w:tcPr>
            <w:tcW w:w="2284" w:type="dxa"/>
            <w:vAlign w:val="center"/>
            <w:hideMark/>
          </w:tcPr>
          <w:p w14:paraId="7E8CD355" w14:textId="77777777" w:rsidR="005C56FF" w:rsidRPr="004A30BB" w:rsidRDefault="005C56FF" w:rsidP="00134A8F">
            <w:pPr>
              <w:ind w:firstLineChars="0" w:firstLine="0"/>
              <w:jc w:val="center"/>
            </w:pPr>
            <w:r w:rsidRPr="004A30BB">
              <w:t>Prospective single-center case-controlled study</w:t>
            </w:r>
          </w:p>
        </w:tc>
        <w:tc>
          <w:tcPr>
            <w:tcW w:w="1969" w:type="dxa"/>
            <w:vAlign w:val="center"/>
            <w:hideMark/>
          </w:tcPr>
          <w:p w14:paraId="7B9459E3" w14:textId="77777777" w:rsidR="005C56FF" w:rsidRPr="004A30BB" w:rsidRDefault="005C56FF" w:rsidP="00134A8F">
            <w:pPr>
              <w:ind w:firstLineChars="0" w:firstLine="0"/>
              <w:jc w:val="center"/>
            </w:pPr>
            <w:r w:rsidRPr="004A30BB">
              <w:t>Retrospective single-center observational study</w:t>
            </w:r>
          </w:p>
        </w:tc>
        <w:tc>
          <w:tcPr>
            <w:tcW w:w="2126" w:type="dxa"/>
            <w:vAlign w:val="center"/>
            <w:hideMark/>
          </w:tcPr>
          <w:p w14:paraId="05495CF8" w14:textId="77777777" w:rsidR="005C56FF" w:rsidRPr="004A30BB" w:rsidRDefault="005C56FF" w:rsidP="00134A8F">
            <w:pPr>
              <w:ind w:firstLineChars="0" w:firstLine="0"/>
              <w:jc w:val="center"/>
            </w:pPr>
            <w:r w:rsidRPr="004A30BB">
              <w:t>Prospective single-center observational study</w:t>
            </w:r>
          </w:p>
        </w:tc>
        <w:tc>
          <w:tcPr>
            <w:tcW w:w="1985" w:type="dxa"/>
            <w:vAlign w:val="center"/>
            <w:hideMark/>
          </w:tcPr>
          <w:p w14:paraId="6A80412D" w14:textId="77777777" w:rsidR="005C56FF" w:rsidRPr="004A30BB" w:rsidRDefault="005C56FF" w:rsidP="00134A8F">
            <w:pPr>
              <w:ind w:firstLineChars="0" w:firstLine="0"/>
              <w:jc w:val="center"/>
            </w:pPr>
            <w:r w:rsidRPr="004A30BB">
              <w:t>Retrospective single-center observational study</w:t>
            </w:r>
          </w:p>
        </w:tc>
        <w:tc>
          <w:tcPr>
            <w:tcW w:w="1842" w:type="dxa"/>
            <w:vAlign w:val="center"/>
            <w:hideMark/>
          </w:tcPr>
          <w:p w14:paraId="55514632" w14:textId="77777777" w:rsidR="005C56FF" w:rsidRPr="004A30BB" w:rsidRDefault="005C56FF" w:rsidP="00134A8F">
            <w:pPr>
              <w:ind w:firstLineChars="0" w:firstLine="0"/>
              <w:jc w:val="center"/>
            </w:pPr>
            <w:r w:rsidRPr="004A30BB">
              <w:t>Retrospective single-center observational study</w:t>
            </w:r>
          </w:p>
        </w:tc>
      </w:tr>
      <w:tr w:rsidR="004A30BB" w:rsidRPr="004A30BB" w14:paraId="29FC59E2" w14:textId="77777777" w:rsidTr="00134A8F">
        <w:trPr>
          <w:trHeight w:val="283"/>
          <w:jc w:val="center"/>
        </w:trPr>
        <w:tc>
          <w:tcPr>
            <w:tcW w:w="1838" w:type="dxa"/>
            <w:vAlign w:val="center"/>
            <w:hideMark/>
          </w:tcPr>
          <w:p w14:paraId="2E1BA4BE" w14:textId="77777777" w:rsidR="005C56FF" w:rsidRPr="004A30BB" w:rsidRDefault="005C56FF" w:rsidP="00134A8F">
            <w:pPr>
              <w:ind w:firstLineChars="0" w:firstLine="0"/>
              <w:jc w:val="left"/>
            </w:pPr>
            <w:r w:rsidRPr="004A30BB">
              <w:t>Patient groups</w:t>
            </w:r>
          </w:p>
        </w:tc>
        <w:tc>
          <w:tcPr>
            <w:tcW w:w="2126" w:type="dxa"/>
            <w:vAlign w:val="center"/>
            <w:hideMark/>
          </w:tcPr>
          <w:p w14:paraId="758BE390" w14:textId="77777777" w:rsidR="005C56FF" w:rsidRPr="004A30BB" w:rsidRDefault="005C56FF" w:rsidP="00134A8F">
            <w:pPr>
              <w:ind w:firstLineChars="0" w:firstLine="0"/>
              <w:jc w:val="center"/>
            </w:pPr>
            <w:r w:rsidRPr="004A30BB">
              <w:t>TNN patients (study) and SNHL patients (control)</w:t>
            </w:r>
          </w:p>
        </w:tc>
        <w:tc>
          <w:tcPr>
            <w:tcW w:w="2268" w:type="dxa"/>
            <w:vAlign w:val="center"/>
            <w:hideMark/>
          </w:tcPr>
          <w:p w14:paraId="12A603A7" w14:textId="77777777" w:rsidR="005C56FF" w:rsidRPr="004A30BB" w:rsidRDefault="005C56FF" w:rsidP="00134A8F">
            <w:pPr>
              <w:ind w:firstLineChars="0" w:firstLine="0"/>
              <w:jc w:val="center"/>
            </w:pPr>
            <w:r w:rsidRPr="004A30BB">
              <w:t>classical TNN patients</w:t>
            </w:r>
          </w:p>
        </w:tc>
        <w:tc>
          <w:tcPr>
            <w:tcW w:w="2284" w:type="dxa"/>
            <w:vAlign w:val="center"/>
            <w:hideMark/>
          </w:tcPr>
          <w:p w14:paraId="05E6C65C" w14:textId="77777777" w:rsidR="005C56FF" w:rsidRPr="004A30BB" w:rsidRDefault="005C56FF" w:rsidP="00134A8F">
            <w:pPr>
              <w:ind w:firstLineChars="0" w:firstLine="0"/>
              <w:jc w:val="center"/>
            </w:pPr>
            <w:r w:rsidRPr="004A30BB">
              <w:t>TNN patients (study) and UHL (control)</w:t>
            </w:r>
          </w:p>
        </w:tc>
        <w:tc>
          <w:tcPr>
            <w:tcW w:w="1969" w:type="dxa"/>
            <w:vAlign w:val="center"/>
            <w:hideMark/>
          </w:tcPr>
          <w:p w14:paraId="01545CBE" w14:textId="77777777" w:rsidR="005C56FF" w:rsidRPr="004A30BB" w:rsidRDefault="005C56FF" w:rsidP="00134A8F">
            <w:pPr>
              <w:ind w:firstLineChars="0" w:firstLine="0"/>
              <w:jc w:val="center"/>
            </w:pPr>
            <w:r w:rsidRPr="004A30BB">
              <w:t>non-TNN: hypoacusis, vertigo, dizziness or headache patients undergone MRI</w:t>
            </w:r>
          </w:p>
        </w:tc>
        <w:tc>
          <w:tcPr>
            <w:tcW w:w="2126" w:type="dxa"/>
            <w:vAlign w:val="center"/>
            <w:hideMark/>
          </w:tcPr>
          <w:p w14:paraId="1C7683AC" w14:textId="77777777" w:rsidR="005C56FF" w:rsidRPr="004A30BB" w:rsidRDefault="005C56FF" w:rsidP="00134A8F">
            <w:pPr>
              <w:ind w:firstLineChars="0" w:firstLine="0"/>
              <w:jc w:val="center"/>
            </w:pPr>
            <w:r w:rsidRPr="004A30BB">
              <w:t>non-TNN: patients to undergo MVD for hemifacial spasms</w:t>
            </w:r>
          </w:p>
        </w:tc>
        <w:tc>
          <w:tcPr>
            <w:tcW w:w="1985" w:type="dxa"/>
            <w:vAlign w:val="center"/>
            <w:hideMark/>
          </w:tcPr>
          <w:p w14:paraId="09A61C21" w14:textId="77777777" w:rsidR="005C56FF" w:rsidRPr="004A30BB" w:rsidRDefault="005C56FF" w:rsidP="00134A8F">
            <w:pPr>
              <w:ind w:firstLineChars="0" w:firstLine="0"/>
              <w:jc w:val="center"/>
            </w:pPr>
            <w:r w:rsidRPr="004A30BB">
              <w:t>non-TNN: vertigo, dizziness, tinnitus or headache patients undergone MRI</w:t>
            </w:r>
          </w:p>
        </w:tc>
        <w:tc>
          <w:tcPr>
            <w:tcW w:w="1842" w:type="dxa"/>
            <w:vAlign w:val="center"/>
            <w:hideMark/>
          </w:tcPr>
          <w:p w14:paraId="4491D745" w14:textId="77777777" w:rsidR="005C56FF" w:rsidRPr="004A30BB" w:rsidRDefault="005C56FF" w:rsidP="00134A8F">
            <w:pPr>
              <w:ind w:firstLineChars="0" w:firstLine="0"/>
              <w:jc w:val="center"/>
            </w:pPr>
            <w:r w:rsidRPr="004A30BB">
              <w:t>TNN patients</w:t>
            </w:r>
          </w:p>
        </w:tc>
      </w:tr>
      <w:tr w:rsidR="004A30BB" w:rsidRPr="004A30BB" w14:paraId="27CB28CD" w14:textId="77777777" w:rsidTr="00134A8F">
        <w:trPr>
          <w:trHeight w:val="283"/>
          <w:jc w:val="center"/>
        </w:trPr>
        <w:tc>
          <w:tcPr>
            <w:tcW w:w="1838" w:type="dxa"/>
            <w:vAlign w:val="center"/>
            <w:hideMark/>
          </w:tcPr>
          <w:p w14:paraId="5110ECCC" w14:textId="77777777" w:rsidR="005C56FF" w:rsidRPr="004A30BB" w:rsidRDefault="005C56FF" w:rsidP="00134A8F">
            <w:pPr>
              <w:ind w:firstLineChars="0" w:firstLine="0"/>
              <w:jc w:val="left"/>
            </w:pPr>
            <w:r w:rsidRPr="004A30BB">
              <w:t>MRI evaluating specialists</w:t>
            </w:r>
          </w:p>
        </w:tc>
        <w:tc>
          <w:tcPr>
            <w:tcW w:w="2126" w:type="dxa"/>
            <w:vAlign w:val="center"/>
            <w:hideMark/>
          </w:tcPr>
          <w:p w14:paraId="115922B5" w14:textId="77777777" w:rsidR="005C56FF" w:rsidRPr="004A30BB" w:rsidRDefault="005C56FF" w:rsidP="00134A8F">
            <w:pPr>
              <w:ind w:firstLineChars="0" w:firstLine="0"/>
              <w:jc w:val="center"/>
            </w:pPr>
            <w:r w:rsidRPr="004A30BB">
              <w:t>2 neuroradiologists, blinded to symptomatic side</w:t>
            </w:r>
          </w:p>
        </w:tc>
        <w:tc>
          <w:tcPr>
            <w:tcW w:w="2268" w:type="dxa"/>
            <w:vAlign w:val="center"/>
            <w:hideMark/>
          </w:tcPr>
          <w:p w14:paraId="23953001" w14:textId="77777777" w:rsidR="005C56FF" w:rsidRPr="004A30BB" w:rsidRDefault="005C56FF" w:rsidP="00134A8F">
            <w:pPr>
              <w:ind w:firstLineChars="0" w:firstLine="0"/>
              <w:jc w:val="center"/>
            </w:pPr>
            <w:r w:rsidRPr="004A30BB">
              <w:t>1 neuroradiologist, blinded to symptomatic side</w:t>
            </w:r>
          </w:p>
        </w:tc>
        <w:tc>
          <w:tcPr>
            <w:tcW w:w="2284" w:type="dxa"/>
            <w:vAlign w:val="center"/>
            <w:hideMark/>
          </w:tcPr>
          <w:p w14:paraId="2D5F5D52" w14:textId="77777777" w:rsidR="005C56FF" w:rsidRPr="004A30BB" w:rsidRDefault="005C56FF" w:rsidP="00134A8F">
            <w:pPr>
              <w:ind w:firstLineChars="0" w:firstLine="0"/>
              <w:jc w:val="center"/>
            </w:pPr>
            <w:r w:rsidRPr="004A30BB">
              <w:t>2 neuroradiologists, blinded to symptomatic side</w:t>
            </w:r>
          </w:p>
        </w:tc>
        <w:tc>
          <w:tcPr>
            <w:tcW w:w="1969" w:type="dxa"/>
            <w:vAlign w:val="center"/>
            <w:hideMark/>
          </w:tcPr>
          <w:p w14:paraId="3E8BED27" w14:textId="77777777" w:rsidR="005C56FF" w:rsidRPr="004A30BB" w:rsidRDefault="005C56FF" w:rsidP="00134A8F">
            <w:pPr>
              <w:ind w:firstLineChars="0" w:firstLine="0"/>
              <w:jc w:val="center"/>
            </w:pPr>
            <w:r w:rsidRPr="004A30BB">
              <w:t>1 neurosurgeon, 1 neuroradiologist</w:t>
            </w:r>
          </w:p>
        </w:tc>
        <w:tc>
          <w:tcPr>
            <w:tcW w:w="2126" w:type="dxa"/>
            <w:vAlign w:val="center"/>
            <w:hideMark/>
          </w:tcPr>
          <w:p w14:paraId="1915CD42" w14:textId="77777777" w:rsidR="005C56FF" w:rsidRPr="004A30BB" w:rsidRDefault="005C56FF" w:rsidP="00134A8F">
            <w:pPr>
              <w:ind w:firstLineChars="0" w:firstLine="0"/>
              <w:jc w:val="center"/>
            </w:pPr>
            <w:r w:rsidRPr="004A30BB">
              <w:t>1 neuroradiologist</w:t>
            </w:r>
          </w:p>
        </w:tc>
        <w:tc>
          <w:tcPr>
            <w:tcW w:w="1985" w:type="dxa"/>
            <w:vAlign w:val="center"/>
            <w:hideMark/>
          </w:tcPr>
          <w:p w14:paraId="74701984" w14:textId="77777777" w:rsidR="005C56FF" w:rsidRPr="004A30BB" w:rsidRDefault="005C56FF" w:rsidP="00134A8F">
            <w:pPr>
              <w:ind w:firstLineChars="0" w:firstLine="0"/>
              <w:jc w:val="center"/>
            </w:pPr>
            <w:r w:rsidRPr="004A30BB">
              <w:t>2 neuroradiologists</w:t>
            </w:r>
          </w:p>
        </w:tc>
        <w:tc>
          <w:tcPr>
            <w:tcW w:w="1842" w:type="dxa"/>
            <w:vAlign w:val="center"/>
            <w:hideMark/>
          </w:tcPr>
          <w:p w14:paraId="0B8FD42B" w14:textId="77777777" w:rsidR="005C56FF" w:rsidRPr="004A30BB" w:rsidRDefault="005C56FF" w:rsidP="00134A8F">
            <w:pPr>
              <w:ind w:firstLineChars="0" w:firstLine="0"/>
              <w:jc w:val="center"/>
            </w:pPr>
            <w:r w:rsidRPr="004A30BB">
              <w:t>2 neuroradiologists</w:t>
            </w:r>
          </w:p>
        </w:tc>
      </w:tr>
      <w:tr w:rsidR="004A30BB" w:rsidRPr="004A30BB" w14:paraId="551C0BFB" w14:textId="77777777" w:rsidTr="00134A8F">
        <w:trPr>
          <w:trHeight w:val="283"/>
          <w:jc w:val="center"/>
        </w:trPr>
        <w:tc>
          <w:tcPr>
            <w:tcW w:w="1838" w:type="dxa"/>
            <w:vAlign w:val="center"/>
            <w:hideMark/>
          </w:tcPr>
          <w:p w14:paraId="37E8F646" w14:textId="77777777" w:rsidR="005C56FF" w:rsidRPr="004A30BB" w:rsidRDefault="005C56FF" w:rsidP="00134A8F">
            <w:pPr>
              <w:ind w:firstLineChars="0" w:firstLine="0"/>
              <w:jc w:val="left"/>
            </w:pPr>
            <w:r w:rsidRPr="004A30BB">
              <w:t>MRI machinery*</w:t>
            </w:r>
          </w:p>
        </w:tc>
        <w:tc>
          <w:tcPr>
            <w:tcW w:w="2126" w:type="dxa"/>
            <w:vAlign w:val="center"/>
            <w:hideMark/>
          </w:tcPr>
          <w:p w14:paraId="7F3C9EF0" w14:textId="77777777" w:rsidR="005C56FF" w:rsidRPr="004A30BB" w:rsidRDefault="005C56FF" w:rsidP="00134A8F">
            <w:pPr>
              <w:ind w:firstLineChars="0" w:firstLine="0"/>
              <w:jc w:val="center"/>
            </w:pPr>
            <w:r w:rsidRPr="004A30BB">
              <w:t>1.5T</w:t>
            </w:r>
          </w:p>
        </w:tc>
        <w:tc>
          <w:tcPr>
            <w:tcW w:w="2268" w:type="dxa"/>
            <w:vAlign w:val="center"/>
            <w:hideMark/>
          </w:tcPr>
          <w:p w14:paraId="53AA5047" w14:textId="77777777" w:rsidR="005C56FF" w:rsidRPr="004A30BB" w:rsidRDefault="005C56FF" w:rsidP="00134A8F">
            <w:pPr>
              <w:ind w:firstLineChars="0" w:firstLine="0"/>
              <w:jc w:val="center"/>
            </w:pPr>
            <w:r w:rsidRPr="004A30BB">
              <w:t>3T</w:t>
            </w:r>
          </w:p>
        </w:tc>
        <w:tc>
          <w:tcPr>
            <w:tcW w:w="2284" w:type="dxa"/>
            <w:vAlign w:val="center"/>
            <w:hideMark/>
          </w:tcPr>
          <w:p w14:paraId="47D68DA2" w14:textId="77777777" w:rsidR="005C56FF" w:rsidRPr="004A30BB" w:rsidRDefault="005C56FF" w:rsidP="00134A8F">
            <w:pPr>
              <w:ind w:firstLineChars="0" w:firstLine="0"/>
              <w:jc w:val="center"/>
            </w:pPr>
            <w:r w:rsidRPr="004A30BB">
              <w:t>3T</w:t>
            </w:r>
          </w:p>
        </w:tc>
        <w:tc>
          <w:tcPr>
            <w:tcW w:w="1969" w:type="dxa"/>
            <w:vAlign w:val="center"/>
            <w:hideMark/>
          </w:tcPr>
          <w:p w14:paraId="0D045187" w14:textId="77777777" w:rsidR="005C56FF" w:rsidRPr="004A30BB" w:rsidRDefault="005C56FF" w:rsidP="00134A8F">
            <w:pPr>
              <w:ind w:firstLineChars="0" w:firstLine="0"/>
              <w:jc w:val="center"/>
            </w:pPr>
            <w:r w:rsidRPr="004A30BB">
              <w:t>3T</w:t>
            </w:r>
          </w:p>
        </w:tc>
        <w:tc>
          <w:tcPr>
            <w:tcW w:w="2126" w:type="dxa"/>
            <w:vAlign w:val="center"/>
            <w:hideMark/>
          </w:tcPr>
          <w:p w14:paraId="79B85B11" w14:textId="77777777" w:rsidR="005C56FF" w:rsidRPr="004A30BB" w:rsidRDefault="005C56FF" w:rsidP="00134A8F">
            <w:pPr>
              <w:ind w:firstLineChars="0" w:firstLine="0"/>
              <w:jc w:val="center"/>
            </w:pPr>
            <w:r w:rsidRPr="004A30BB">
              <w:t>3T</w:t>
            </w:r>
          </w:p>
        </w:tc>
        <w:tc>
          <w:tcPr>
            <w:tcW w:w="1985" w:type="dxa"/>
            <w:vAlign w:val="center"/>
            <w:hideMark/>
          </w:tcPr>
          <w:p w14:paraId="308A8FC4" w14:textId="77777777" w:rsidR="005C56FF" w:rsidRPr="004A30BB" w:rsidRDefault="005C56FF" w:rsidP="00134A8F">
            <w:pPr>
              <w:ind w:firstLineChars="0" w:firstLine="0"/>
              <w:jc w:val="center"/>
            </w:pPr>
            <w:r w:rsidRPr="004A30BB">
              <w:t>1.5T</w:t>
            </w:r>
          </w:p>
        </w:tc>
        <w:tc>
          <w:tcPr>
            <w:tcW w:w="1842" w:type="dxa"/>
            <w:vAlign w:val="center"/>
            <w:hideMark/>
          </w:tcPr>
          <w:p w14:paraId="4EBA1DF4" w14:textId="77777777" w:rsidR="005C56FF" w:rsidRPr="004A30BB" w:rsidRDefault="005C56FF" w:rsidP="00134A8F">
            <w:pPr>
              <w:ind w:firstLineChars="0" w:firstLine="0"/>
              <w:jc w:val="center"/>
            </w:pPr>
            <w:r w:rsidRPr="004A30BB">
              <w:t>3T</w:t>
            </w:r>
          </w:p>
        </w:tc>
      </w:tr>
      <w:tr w:rsidR="004A30BB" w:rsidRPr="004A30BB" w14:paraId="25E4FDCE" w14:textId="77777777" w:rsidTr="00134A8F">
        <w:trPr>
          <w:trHeight w:val="283"/>
          <w:jc w:val="center"/>
        </w:trPr>
        <w:tc>
          <w:tcPr>
            <w:tcW w:w="1838" w:type="dxa"/>
            <w:vAlign w:val="center"/>
            <w:hideMark/>
          </w:tcPr>
          <w:p w14:paraId="30047D11" w14:textId="77777777" w:rsidR="005C56FF" w:rsidRPr="004A30BB" w:rsidRDefault="005C56FF" w:rsidP="00134A8F">
            <w:pPr>
              <w:ind w:firstLineChars="0" w:firstLine="0"/>
              <w:jc w:val="left"/>
            </w:pPr>
            <w:r w:rsidRPr="004A30BB">
              <w:t>MRI sequencing technique</w:t>
            </w:r>
          </w:p>
        </w:tc>
        <w:tc>
          <w:tcPr>
            <w:tcW w:w="2126" w:type="dxa"/>
            <w:vAlign w:val="center"/>
            <w:hideMark/>
          </w:tcPr>
          <w:p w14:paraId="373EC9B2" w14:textId="77777777" w:rsidR="005C56FF" w:rsidRPr="004A30BB" w:rsidRDefault="005C56FF" w:rsidP="00134A8F">
            <w:pPr>
              <w:ind w:firstLineChars="0" w:firstLine="0"/>
              <w:jc w:val="center"/>
            </w:pPr>
            <w:r w:rsidRPr="004A30BB">
              <w:t>3D Constructive Interference in Steady-State</w:t>
            </w:r>
          </w:p>
        </w:tc>
        <w:tc>
          <w:tcPr>
            <w:tcW w:w="2268" w:type="dxa"/>
            <w:vAlign w:val="center"/>
            <w:hideMark/>
          </w:tcPr>
          <w:p w14:paraId="7ECC874E" w14:textId="77777777" w:rsidR="005C56FF" w:rsidRPr="004A30BB" w:rsidRDefault="005C56FF" w:rsidP="00134A8F">
            <w:pPr>
              <w:ind w:firstLineChars="0" w:firstLine="0"/>
              <w:jc w:val="center"/>
            </w:pPr>
            <w:r w:rsidRPr="004A30BB">
              <w:t>T2-Weighted Turbo-Spin-Echo; T2-Weighted Gradient and Spin-Echo; 3D Time-of-Flight Magnetic Resonance Angiography; 3D High-Resolution Heavily T2-Weighted Balanced Fast Field Echo</w:t>
            </w:r>
          </w:p>
        </w:tc>
        <w:tc>
          <w:tcPr>
            <w:tcW w:w="2284" w:type="dxa"/>
            <w:vAlign w:val="center"/>
            <w:hideMark/>
          </w:tcPr>
          <w:p w14:paraId="076FACC8" w14:textId="77777777" w:rsidR="005C56FF" w:rsidRPr="004A30BB" w:rsidRDefault="005C56FF" w:rsidP="00134A8F">
            <w:pPr>
              <w:ind w:firstLineChars="0" w:firstLine="0"/>
              <w:jc w:val="center"/>
            </w:pPr>
            <w:r w:rsidRPr="004A30BB">
              <w:t>Fusion of 3D Fast Imaging Employing Steady-State Acquisition and 3D Time-of-Flight Magnetic Resonance Angiography</w:t>
            </w:r>
          </w:p>
        </w:tc>
        <w:tc>
          <w:tcPr>
            <w:tcW w:w="1969" w:type="dxa"/>
            <w:vAlign w:val="center"/>
            <w:hideMark/>
          </w:tcPr>
          <w:p w14:paraId="6244286E" w14:textId="77777777" w:rsidR="005C56FF" w:rsidRPr="004A30BB" w:rsidRDefault="005C56FF" w:rsidP="00134A8F">
            <w:pPr>
              <w:ind w:firstLineChars="0" w:firstLine="0"/>
              <w:jc w:val="center"/>
            </w:pPr>
            <w:r w:rsidRPr="004A30BB">
              <w:t>3D Fast Imaging Employing Steady-State Acquisition</w:t>
            </w:r>
          </w:p>
        </w:tc>
        <w:tc>
          <w:tcPr>
            <w:tcW w:w="2126" w:type="dxa"/>
            <w:vAlign w:val="center"/>
            <w:hideMark/>
          </w:tcPr>
          <w:p w14:paraId="6BCFF181" w14:textId="77777777" w:rsidR="005C56FF" w:rsidRPr="004A30BB" w:rsidRDefault="005C56FF" w:rsidP="00134A8F">
            <w:pPr>
              <w:ind w:firstLineChars="0" w:firstLine="0"/>
              <w:jc w:val="center"/>
            </w:pPr>
            <w:r w:rsidRPr="004A30BB">
              <w:t>Steady-State Free Precession</w:t>
            </w:r>
          </w:p>
        </w:tc>
        <w:tc>
          <w:tcPr>
            <w:tcW w:w="1985" w:type="dxa"/>
            <w:vAlign w:val="center"/>
            <w:hideMark/>
          </w:tcPr>
          <w:p w14:paraId="2370D122" w14:textId="77777777" w:rsidR="005C56FF" w:rsidRPr="004A30BB" w:rsidRDefault="005C56FF" w:rsidP="00134A8F">
            <w:pPr>
              <w:ind w:firstLineChars="0" w:firstLine="0"/>
              <w:jc w:val="center"/>
            </w:pPr>
            <w:r w:rsidRPr="004A30BB">
              <w:t>3D Fast Imaging Employing Steady-State Acquisition</w:t>
            </w:r>
          </w:p>
        </w:tc>
        <w:tc>
          <w:tcPr>
            <w:tcW w:w="1842" w:type="dxa"/>
            <w:vAlign w:val="center"/>
            <w:hideMark/>
          </w:tcPr>
          <w:p w14:paraId="3A13D527" w14:textId="77777777" w:rsidR="005C56FF" w:rsidRPr="004A30BB" w:rsidRDefault="005C56FF" w:rsidP="00134A8F">
            <w:pPr>
              <w:ind w:firstLineChars="0" w:firstLine="0"/>
              <w:jc w:val="center"/>
            </w:pPr>
            <w:r w:rsidRPr="004A30BB">
              <w:t>T2-Weighted Mixed 3D Transverse Spectral Adiabatic Inversion Recovery</w:t>
            </w:r>
          </w:p>
        </w:tc>
      </w:tr>
      <w:tr w:rsidR="004A30BB" w:rsidRPr="004A30BB" w14:paraId="16291264" w14:textId="77777777" w:rsidTr="00134A8F">
        <w:trPr>
          <w:trHeight w:val="283"/>
          <w:jc w:val="center"/>
        </w:trPr>
        <w:tc>
          <w:tcPr>
            <w:tcW w:w="1838" w:type="dxa"/>
            <w:vAlign w:val="center"/>
            <w:hideMark/>
          </w:tcPr>
          <w:p w14:paraId="5CE989FF" w14:textId="77777777" w:rsidR="005C56FF" w:rsidRPr="004A30BB" w:rsidRDefault="005C56FF" w:rsidP="00134A8F">
            <w:pPr>
              <w:ind w:firstLineChars="0" w:firstLine="0"/>
              <w:jc w:val="left"/>
            </w:pPr>
            <w:r w:rsidRPr="004A30BB">
              <w:t>Described relevant end-points</w:t>
            </w:r>
          </w:p>
        </w:tc>
        <w:tc>
          <w:tcPr>
            <w:tcW w:w="2126" w:type="dxa"/>
            <w:vAlign w:val="center"/>
            <w:hideMark/>
          </w:tcPr>
          <w:p w14:paraId="065FE464" w14:textId="77777777" w:rsidR="005C56FF" w:rsidRPr="004A30BB" w:rsidRDefault="005C56FF" w:rsidP="00134A8F">
            <w:pPr>
              <w:ind w:firstLineChars="0" w:firstLine="0"/>
              <w:jc w:val="center"/>
            </w:pPr>
            <w:r w:rsidRPr="004A30BB">
              <w:t>NVC presence; NVC location; NVC severity; NVC vessel</w:t>
            </w:r>
          </w:p>
        </w:tc>
        <w:tc>
          <w:tcPr>
            <w:tcW w:w="2268" w:type="dxa"/>
            <w:vAlign w:val="center"/>
            <w:hideMark/>
          </w:tcPr>
          <w:p w14:paraId="27C98142" w14:textId="77777777" w:rsidR="005C56FF" w:rsidRPr="004A30BB" w:rsidRDefault="005C56FF" w:rsidP="00134A8F">
            <w:pPr>
              <w:ind w:firstLineChars="0" w:firstLine="0"/>
              <w:jc w:val="center"/>
            </w:pPr>
            <w:r w:rsidRPr="004A30BB">
              <w:t>NVC presence; NVC location; NVC severity; NVC vessel</w:t>
            </w:r>
          </w:p>
        </w:tc>
        <w:tc>
          <w:tcPr>
            <w:tcW w:w="2284" w:type="dxa"/>
            <w:vAlign w:val="center"/>
            <w:hideMark/>
          </w:tcPr>
          <w:p w14:paraId="78708BE7" w14:textId="77777777" w:rsidR="005C56FF" w:rsidRPr="004A30BB" w:rsidRDefault="005C56FF" w:rsidP="00134A8F">
            <w:pPr>
              <w:ind w:firstLineChars="0" w:firstLine="0"/>
              <w:jc w:val="center"/>
            </w:pPr>
            <w:r w:rsidRPr="004A30BB">
              <w:t>NVC presence; NVC severity; NVC vessel</w:t>
            </w:r>
          </w:p>
        </w:tc>
        <w:tc>
          <w:tcPr>
            <w:tcW w:w="1969" w:type="dxa"/>
            <w:vAlign w:val="center"/>
            <w:hideMark/>
          </w:tcPr>
          <w:p w14:paraId="10B40F56" w14:textId="77777777" w:rsidR="005C56FF" w:rsidRPr="004A30BB" w:rsidRDefault="005C56FF" w:rsidP="00134A8F">
            <w:pPr>
              <w:ind w:firstLineChars="0" w:firstLine="0"/>
              <w:jc w:val="center"/>
            </w:pPr>
            <w:r w:rsidRPr="004A30BB">
              <w:t>NVC presence; NVC location; NVC severity; NVC vessel</w:t>
            </w:r>
          </w:p>
        </w:tc>
        <w:tc>
          <w:tcPr>
            <w:tcW w:w="2126" w:type="dxa"/>
            <w:vAlign w:val="center"/>
            <w:hideMark/>
          </w:tcPr>
          <w:p w14:paraId="66BD17CD" w14:textId="77777777" w:rsidR="005C56FF" w:rsidRPr="004A30BB" w:rsidRDefault="005C56FF" w:rsidP="00134A8F">
            <w:pPr>
              <w:ind w:firstLineChars="0" w:firstLine="0"/>
              <w:jc w:val="center"/>
            </w:pPr>
            <w:r w:rsidRPr="004A30BB">
              <w:t>NVC presence; NVC location; NVC severity</w:t>
            </w:r>
          </w:p>
        </w:tc>
        <w:tc>
          <w:tcPr>
            <w:tcW w:w="1985" w:type="dxa"/>
            <w:vAlign w:val="center"/>
            <w:hideMark/>
          </w:tcPr>
          <w:p w14:paraId="7F471133" w14:textId="77777777" w:rsidR="005C56FF" w:rsidRPr="004A30BB" w:rsidRDefault="005C56FF" w:rsidP="00134A8F">
            <w:pPr>
              <w:ind w:firstLineChars="0" w:firstLine="0"/>
              <w:jc w:val="center"/>
            </w:pPr>
            <w:r w:rsidRPr="004A30BB">
              <w:t>NVC presence; NVC location; NVC severity; NVC vessel</w:t>
            </w:r>
          </w:p>
        </w:tc>
        <w:tc>
          <w:tcPr>
            <w:tcW w:w="1842" w:type="dxa"/>
            <w:vAlign w:val="center"/>
            <w:hideMark/>
          </w:tcPr>
          <w:p w14:paraId="646BC9C9" w14:textId="77777777" w:rsidR="005C56FF" w:rsidRPr="004A30BB" w:rsidRDefault="005C56FF" w:rsidP="00134A8F">
            <w:pPr>
              <w:ind w:firstLineChars="0" w:firstLine="0"/>
              <w:jc w:val="center"/>
            </w:pPr>
            <w:r w:rsidRPr="004A30BB">
              <w:t>NVC presence; NVC location; NVC severity</w:t>
            </w:r>
          </w:p>
        </w:tc>
      </w:tr>
      <w:tr w:rsidR="004A30BB" w:rsidRPr="004A30BB" w14:paraId="0191C35D" w14:textId="77777777" w:rsidTr="00134A8F">
        <w:trPr>
          <w:trHeight w:val="283"/>
          <w:jc w:val="center"/>
        </w:trPr>
        <w:tc>
          <w:tcPr>
            <w:tcW w:w="1838" w:type="dxa"/>
            <w:vAlign w:val="center"/>
            <w:hideMark/>
          </w:tcPr>
          <w:p w14:paraId="40B34F29" w14:textId="77777777" w:rsidR="005C56FF" w:rsidRPr="004A30BB" w:rsidRDefault="005C56FF" w:rsidP="00134A8F">
            <w:pPr>
              <w:ind w:firstLineChars="0" w:firstLine="0"/>
              <w:jc w:val="left"/>
            </w:pPr>
            <w:r w:rsidRPr="004A30BB">
              <w:t>Unilateral or bilateral assessment of MRI results**</w:t>
            </w:r>
          </w:p>
        </w:tc>
        <w:tc>
          <w:tcPr>
            <w:tcW w:w="2126" w:type="dxa"/>
            <w:vAlign w:val="center"/>
            <w:hideMark/>
          </w:tcPr>
          <w:p w14:paraId="39F0A0A7" w14:textId="77777777" w:rsidR="005C56FF" w:rsidRPr="004A30BB" w:rsidRDefault="005C56FF" w:rsidP="00134A8F">
            <w:pPr>
              <w:ind w:firstLineChars="0" w:firstLine="0"/>
              <w:jc w:val="center"/>
            </w:pPr>
            <w:r w:rsidRPr="004A30BB">
              <w:t>Unilateral</w:t>
            </w:r>
          </w:p>
        </w:tc>
        <w:tc>
          <w:tcPr>
            <w:tcW w:w="2268" w:type="dxa"/>
            <w:vAlign w:val="center"/>
            <w:hideMark/>
          </w:tcPr>
          <w:p w14:paraId="5F4FE874" w14:textId="77777777" w:rsidR="005C56FF" w:rsidRPr="004A30BB" w:rsidRDefault="005C56FF" w:rsidP="00134A8F">
            <w:pPr>
              <w:ind w:firstLineChars="0" w:firstLine="0"/>
              <w:jc w:val="center"/>
            </w:pPr>
            <w:r w:rsidRPr="004A30BB">
              <w:t>Bilateral</w:t>
            </w:r>
          </w:p>
        </w:tc>
        <w:tc>
          <w:tcPr>
            <w:tcW w:w="2284" w:type="dxa"/>
            <w:vAlign w:val="center"/>
            <w:hideMark/>
          </w:tcPr>
          <w:p w14:paraId="1795966A" w14:textId="77777777" w:rsidR="005C56FF" w:rsidRPr="004A30BB" w:rsidRDefault="005C56FF" w:rsidP="00134A8F">
            <w:pPr>
              <w:ind w:firstLineChars="0" w:firstLine="0"/>
              <w:jc w:val="center"/>
            </w:pPr>
            <w:r w:rsidRPr="004A30BB">
              <w:t>Bilateral</w:t>
            </w:r>
          </w:p>
        </w:tc>
        <w:tc>
          <w:tcPr>
            <w:tcW w:w="1969" w:type="dxa"/>
            <w:vAlign w:val="center"/>
            <w:hideMark/>
          </w:tcPr>
          <w:p w14:paraId="60B8260A" w14:textId="77777777" w:rsidR="005C56FF" w:rsidRPr="004A30BB" w:rsidRDefault="005C56FF" w:rsidP="00134A8F">
            <w:pPr>
              <w:ind w:firstLineChars="0" w:firstLine="0"/>
              <w:jc w:val="center"/>
            </w:pPr>
            <w:r w:rsidRPr="004A30BB">
              <w:t>Bilateral</w:t>
            </w:r>
          </w:p>
        </w:tc>
        <w:tc>
          <w:tcPr>
            <w:tcW w:w="2126" w:type="dxa"/>
            <w:vAlign w:val="center"/>
            <w:hideMark/>
          </w:tcPr>
          <w:p w14:paraId="13983D0E" w14:textId="77777777" w:rsidR="005C56FF" w:rsidRPr="004A30BB" w:rsidRDefault="005C56FF" w:rsidP="00134A8F">
            <w:pPr>
              <w:ind w:firstLineChars="0" w:firstLine="0"/>
              <w:jc w:val="center"/>
            </w:pPr>
            <w:r w:rsidRPr="004A30BB">
              <w:t>Unilateral</w:t>
            </w:r>
          </w:p>
        </w:tc>
        <w:tc>
          <w:tcPr>
            <w:tcW w:w="1985" w:type="dxa"/>
            <w:vAlign w:val="center"/>
            <w:hideMark/>
          </w:tcPr>
          <w:p w14:paraId="526AF962" w14:textId="77777777" w:rsidR="005C56FF" w:rsidRPr="004A30BB" w:rsidRDefault="005C56FF" w:rsidP="00134A8F">
            <w:pPr>
              <w:ind w:firstLineChars="0" w:firstLine="0"/>
              <w:jc w:val="center"/>
            </w:pPr>
            <w:r w:rsidRPr="004A30BB">
              <w:t>Unilateral</w:t>
            </w:r>
          </w:p>
        </w:tc>
        <w:tc>
          <w:tcPr>
            <w:tcW w:w="1842" w:type="dxa"/>
            <w:vAlign w:val="center"/>
            <w:hideMark/>
          </w:tcPr>
          <w:p w14:paraId="6CEE0063" w14:textId="77777777" w:rsidR="005C56FF" w:rsidRPr="004A30BB" w:rsidRDefault="005C56FF" w:rsidP="00134A8F">
            <w:pPr>
              <w:ind w:firstLineChars="0" w:firstLine="0"/>
              <w:jc w:val="center"/>
            </w:pPr>
            <w:r w:rsidRPr="004A30BB">
              <w:t>Bilateral</w:t>
            </w:r>
          </w:p>
        </w:tc>
      </w:tr>
      <w:tr w:rsidR="004A30BB" w:rsidRPr="004A30BB" w14:paraId="577BCBFA" w14:textId="77777777" w:rsidTr="00134A8F">
        <w:trPr>
          <w:trHeight w:val="283"/>
          <w:jc w:val="center"/>
        </w:trPr>
        <w:tc>
          <w:tcPr>
            <w:tcW w:w="1838" w:type="dxa"/>
            <w:vAlign w:val="center"/>
            <w:hideMark/>
          </w:tcPr>
          <w:p w14:paraId="500081C1" w14:textId="77777777" w:rsidR="005C56FF" w:rsidRPr="004A30BB" w:rsidRDefault="005C56FF" w:rsidP="00134A8F">
            <w:pPr>
              <w:ind w:firstLineChars="0" w:firstLine="0"/>
              <w:jc w:val="left"/>
            </w:pPr>
            <w:r w:rsidRPr="004A30BB">
              <w:t>NVC severity appraisal***</w:t>
            </w:r>
          </w:p>
        </w:tc>
        <w:tc>
          <w:tcPr>
            <w:tcW w:w="2126" w:type="dxa"/>
            <w:vAlign w:val="center"/>
            <w:hideMark/>
          </w:tcPr>
          <w:p w14:paraId="3E7EA115" w14:textId="77777777" w:rsidR="005C56FF" w:rsidRPr="004A30BB" w:rsidRDefault="005C56FF" w:rsidP="00134A8F">
            <w:pPr>
              <w:ind w:firstLineChars="0" w:firstLine="0"/>
              <w:jc w:val="center"/>
            </w:pPr>
            <w:r w:rsidRPr="004A30BB">
              <w:t>Thinning in caliber/Imprinting/Distortion</w:t>
            </w:r>
          </w:p>
        </w:tc>
        <w:tc>
          <w:tcPr>
            <w:tcW w:w="2268" w:type="dxa"/>
            <w:vAlign w:val="center"/>
            <w:hideMark/>
          </w:tcPr>
          <w:p w14:paraId="1AF66B03" w14:textId="77777777" w:rsidR="005C56FF" w:rsidRPr="004A30BB" w:rsidRDefault="005C56FF" w:rsidP="00134A8F">
            <w:pPr>
              <w:ind w:firstLineChars="0" w:firstLine="0"/>
              <w:jc w:val="center"/>
            </w:pPr>
            <w:r w:rsidRPr="004A30BB">
              <w:t>Simple/Severe (atrophy or displacement)</w:t>
            </w:r>
          </w:p>
        </w:tc>
        <w:tc>
          <w:tcPr>
            <w:tcW w:w="2284" w:type="dxa"/>
            <w:vAlign w:val="center"/>
            <w:hideMark/>
          </w:tcPr>
          <w:p w14:paraId="7A741765" w14:textId="77777777" w:rsidR="005C56FF" w:rsidRPr="004A30BB" w:rsidRDefault="005C56FF" w:rsidP="00134A8F">
            <w:pPr>
              <w:ind w:firstLineChars="0" w:firstLine="0"/>
              <w:jc w:val="center"/>
            </w:pPr>
            <w:r w:rsidRPr="004A30BB">
              <w:t>Contact/Imprint</w:t>
            </w:r>
          </w:p>
        </w:tc>
        <w:tc>
          <w:tcPr>
            <w:tcW w:w="1969" w:type="dxa"/>
            <w:vAlign w:val="center"/>
            <w:hideMark/>
          </w:tcPr>
          <w:p w14:paraId="52B27E91" w14:textId="77777777" w:rsidR="005C56FF" w:rsidRPr="004A30BB" w:rsidRDefault="005C56FF" w:rsidP="00134A8F">
            <w:pPr>
              <w:ind w:firstLineChars="0" w:firstLine="0"/>
              <w:jc w:val="center"/>
            </w:pPr>
            <w:r w:rsidRPr="004A30BB">
              <w:t xml:space="preserve">Grading based on </w:t>
            </w:r>
            <w:proofErr w:type="spellStart"/>
            <w:r w:rsidRPr="004A30BB">
              <w:t>Sindou</w:t>
            </w:r>
            <w:proofErr w:type="spellEnd"/>
            <w:r w:rsidRPr="004A30BB">
              <w:t xml:space="preserve"> </w:t>
            </w:r>
            <w:r w:rsidRPr="004A30BB">
              <w:rPr>
                <w:i/>
              </w:rPr>
              <w:t>et al.</w:t>
            </w:r>
            <w:r w:rsidRPr="004A30BB">
              <w:t xml:space="preserve"> [26], 2007: Grade I–III.</w:t>
            </w:r>
          </w:p>
        </w:tc>
        <w:tc>
          <w:tcPr>
            <w:tcW w:w="2126" w:type="dxa"/>
            <w:vAlign w:val="center"/>
            <w:hideMark/>
          </w:tcPr>
          <w:p w14:paraId="24AE6AB4" w14:textId="77777777" w:rsidR="005C56FF" w:rsidRPr="004A30BB" w:rsidRDefault="005C56FF" w:rsidP="00134A8F">
            <w:pPr>
              <w:ind w:firstLineChars="0" w:firstLine="0"/>
              <w:jc w:val="center"/>
            </w:pPr>
            <w:r w:rsidRPr="004A30BB">
              <w:t>Contact/Compression/Deformity</w:t>
            </w:r>
          </w:p>
        </w:tc>
        <w:tc>
          <w:tcPr>
            <w:tcW w:w="1985" w:type="dxa"/>
            <w:vAlign w:val="center"/>
            <w:hideMark/>
          </w:tcPr>
          <w:p w14:paraId="52402FB1" w14:textId="7A8B1BDF" w:rsidR="005C56FF" w:rsidRPr="004A30BB" w:rsidRDefault="005C56FF" w:rsidP="00134A8F">
            <w:pPr>
              <w:ind w:firstLineChars="0" w:firstLine="0"/>
              <w:jc w:val="center"/>
            </w:pPr>
            <w:r w:rsidRPr="004A30BB">
              <w:t xml:space="preserve">Grading based on </w:t>
            </w:r>
            <w:proofErr w:type="spellStart"/>
            <w:r w:rsidRPr="004A30BB">
              <w:t>Sindou</w:t>
            </w:r>
            <w:proofErr w:type="spellEnd"/>
            <w:r w:rsidRPr="004A30BB">
              <w:t xml:space="preserve"> </w:t>
            </w:r>
            <w:r w:rsidRPr="004A30BB">
              <w:rPr>
                <w:i/>
              </w:rPr>
              <w:t xml:space="preserve">et al. </w:t>
            </w:r>
            <w:r w:rsidRPr="004A30BB">
              <w:t>[</w:t>
            </w:r>
            <w:r w:rsidR="00E14A19" w:rsidRPr="004A30BB">
              <w:t>27</w:t>
            </w:r>
            <w:r w:rsidRPr="004A30BB">
              <w:t>], 2002: Abutting/Displacing/Compressing</w:t>
            </w:r>
          </w:p>
        </w:tc>
        <w:tc>
          <w:tcPr>
            <w:tcW w:w="1842" w:type="dxa"/>
            <w:vAlign w:val="center"/>
            <w:hideMark/>
          </w:tcPr>
          <w:p w14:paraId="03726AE7" w14:textId="77777777" w:rsidR="005C56FF" w:rsidRPr="004A30BB" w:rsidRDefault="005C56FF" w:rsidP="00134A8F">
            <w:pPr>
              <w:ind w:firstLineChars="0" w:firstLine="0"/>
              <w:jc w:val="center"/>
            </w:pPr>
            <w:r w:rsidRPr="004A30BB">
              <w:t>Level I—no contact/Level II—contact/Level III—Compression/Level IV—displacement (atrophy, thinning)</w:t>
            </w:r>
          </w:p>
        </w:tc>
      </w:tr>
      <w:tr w:rsidR="004A30BB" w:rsidRPr="004A30BB" w14:paraId="7A396C12" w14:textId="77777777" w:rsidTr="00134A8F">
        <w:trPr>
          <w:trHeight w:val="283"/>
          <w:jc w:val="center"/>
        </w:trPr>
        <w:tc>
          <w:tcPr>
            <w:tcW w:w="1838" w:type="dxa"/>
            <w:vAlign w:val="center"/>
            <w:hideMark/>
          </w:tcPr>
          <w:p w14:paraId="434D082B" w14:textId="77777777" w:rsidR="005C56FF" w:rsidRPr="004A30BB" w:rsidRDefault="005C56FF" w:rsidP="00134A8F">
            <w:pPr>
              <w:ind w:firstLineChars="0" w:firstLine="0"/>
              <w:jc w:val="left"/>
            </w:pPr>
            <w:r w:rsidRPr="004A30BB">
              <w:t>NVC vessel identification</w:t>
            </w:r>
            <w:r w:rsidRPr="004A30BB">
              <w:rPr>
                <w:vertAlign w:val="superscript"/>
              </w:rPr>
              <w:t>†</w:t>
            </w:r>
          </w:p>
        </w:tc>
        <w:tc>
          <w:tcPr>
            <w:tcW w:w="2126" w:type="dxa"/>
            <w:vAlign w:val="center"/>
            <w:hideMark/>
          </w:tcPr>
          <w:p w14:paraId="7D3F24FF" w14:textId="77777777" w:rsidR="005C56FF" w:rsidRPr="004A30BB" w:rsidRDefault="005C56FF" w:rsidP="00134A8F">
            <w:pPr>
              <w:ind w:firstLineChars="0" w:firstLine="0"/>
              <w:jc w:val="center"/>
            </w:pPr>
            <w:r w:rsidRPr="004A30BB">
              <w:t>SCA, AICA, SCA and AICA</w:t>
            </w:r>
          </w:p>
        </w:tc>
        <w:tc>
          <w:tcPr>
            <w:tcW w:w="2268" w:type="dxa"/>
            <w:vAlign w:val="center"/>
            <w:hideMark/>
          </w:tcPr>
          <w:p w14:paraId="7A7B407F" w14:textId="77777777" w:rsidR="005C56FF" w:rsidRPr="004A30BB" w:rsidRDefault="005C56FF" w:rsidP="00134A8F">
            <w:pPr>
              <w:ind w:firstLineChars="0" w:firstLine="0"/>
              <w:jc w:val="center"/>
            </w:pPr>
            <w:r w:rsidRPr="004A30BB">
              <w:t>Arterial/Veinous/Mixed</w:t>
            </w:r>
          </w:p>
        </w:tc>
        <w:tc>
          <w:tcPr>
            <w:tcW w:w="2284" w:type="dxa"/>
            <w:vAlign w:val="center"/>
            <w:hideMark/>
          </w:tcPr>
          <w:p w14:paraId="65663DB2" w14:textId="77777777" w:rsidR="005C56FF" w:rsidRPr="004A30BB" w:rsidRDefault="005C56FF" w:rsidP="00134A8F">
            <w:pPr>
              <w:ind w:firstLineChars="0" w:firstLine="0"/>
              <w:jc w:val="center"/>
            </w:pPr>
            <w:r w:rsidRPr="004A30BB">
              <w:t>SCA/AICA/Vein/VA/PICA/Mixed</w:t>
            </w:r>
          </w:p>
        </w:tc>
        <w:tc>
          <w:tcPr>
            <w:tcW w:w="1969" w:type="dxa"/>
            <w:vAlign w:val="center"/>
            <w:hideMark/>
          </w:tcPr>
          <w:p w14:paraId="1E59D5B8" w14:textId="77777777" w:rsidR="005C56FF" w:rsidRPr="004A30BB" w:rsidRDefault="005C56FF" w:rsidP="00134A8F">
            <w:pPr>
              <w:ind w:firstLineChars="0" w:firstLine="0"/>
              <w:jc w:val="center"/>
            </w:pPr>
            <w:r w:rsidRPr="004A30BB">
              <w:t>Venous/SCA/AICA/Mixed</w:t>
            </w:r>
          </w:p>
        </w:tc>
        <w:tc>
          <w:tcPr>
            <w:tcW w:w="2126" w:type="dxa"/>
            <w:vAlign w:val="center"/>
            <w:hideMark/>
          </w:tcPr>
          <w:p w14:paraId="7768B793" w14:textId="77777777" w:rsidR="005C56FF" w:rsidRPr="004A30BB" w:rsidRDefault="005C56FF" w:rsidP="00134A8F">
            <w:pPr>
              <w:ind w:firstLineChars="0" w:firstLine="0"/>
              <w:jc w:val="center"/>
            </w:pPr>
            <w:r w:rsidRPr="004A30BB">
              <w:t>-</w:t>
            </w:r>
          </w:p>
        </w:tc>
        <w:tc>
          <w:tcPr>
            <w:tcW w:w="1985" w:type="dxa"/>
            <w:vAlign w:val="center"/>
            <w:hideMark/>
          </w:tcPr>
          <w:p w14:paraId="07578A67" w14:textId="77777777" w:rsidR="005C56FF" w:rsidRPr="004A30BB" w:rsidRDefault="005C56FF" w:rsidP="00134A8F">
            <w:pPr>
              <w:ind w:firstLineChars="0" w:firstLine="0"/>
              <w:jc w:val="center"/>
            </w:pPr>
            <w:r w:rsidRPr="004A30BB">
              <w:t>Vein/SCA</w:t>
            </w:r>
          </w:p>
        </w:tc>
        <w:tc>
          <w:tcPr>
            <w:tcW w:w="1842" w:type="dxa"/>
            <w:vAlign w:val="center"/>
            <w:hideMark/>
          </w:tcPr>
          <w:p w14:paraId="4465389B" w14:textId="77777777" w:rsidR="005C56FF" w:rsidRPr="004A30BB" w:rsidRDefault="005C56FF" w:rsidP="00134A8F">
            <w:pPr>
              <w:ind w:firstLineChars="0" w:firstLine="0"/>
              <w:jc w:val="center"/>
            </w:pPr>
            <w:r w:rsidRPr="004A30BB">
              <w:t>-</w:t>
            </w:r>
          </w:p>
        </w:tc>
      </w:tr>
      <w:tr w:rsidR="004A30BB" w:rsidRPr="004A30BB" w14:paraId="5A556B0C" w14:textId="77777777" w:rsidTr="00134A8F">
        <w:trPr>
          <w:trHeight w:val="283"/>
          <w:jc w:val="center"/>
        </w:trPr>
        <w:tc>
          <w:tcPr>
            <w:tcW w:w="1838" w:type="dxa"/>
            <w:vAlign w:val="center"/>
            <w:hideMark/>
          </w:tcPr>
          <w:p w14:paraId="07F3DF9C" w14:textId="77777777" w:rsidR="005C56FF" w:rsidRPr="004A30BB" w:rsidRDefault="005C56FF" w:rsidP="00134A8F">
            <w:pPr>
              <w:ind w:firstLineChars="0" w:firstLine="0"/>
              <w:jc w:val="left"/>
            </w:pPr>
            <w:r w:rsidRPr="004A30BB">
              <w:t>NVC location appraisal</w:t>
            </w:r>
            <w:r w:rsidRPr="004A30BB">
              <w:rPr>
                <w:vertAlign w:val="superscript"/>
              </w:rPr>
              <w:t>‡</w:t>
            </w:r>
          </w:p>
        </w:tc>
        <w:tc>
          <w:tcPr>
            <w:tcW w:w="2126" w:type="dxa"/>
            <w:vAlign w:val="center"/>
            <w:hideMark/>
          </w:tcPr>
          <w:p w14:paraId="31D61AE5" w14:textId="77777777" w:rsidR="005C56FF" w:rsidRPr="004A30BB" w:rsidRDefault="005C56FF" w:rsidP="00134A8F">
            <w:pPr>
              <w:ind w:firstLineChars="0" w:firstLine="0"/>
              <w:jc w:val="center"/>
            </w:pPr>
            <w:r w:rsidRPr="004A30BB">
              <w:t>Distance from Pons, mm</w:t>
            </w:r>
          </w:p>
        </w:tc>
        <w:tc>
          <w:tcPr>
            <w:tcW w:w="2268" w:type="dxa"/>
            <w:vAlign w:val="center"/>
            <w:hideMark/>
          </w:tcPr>
          <w:p w14:paraId="7DD29802" w14:textId="77777777" w:rsidR="005C56FF" w:rsidRPr="004A30BB" w:rsidRDefault="005C56FF" w:rsidP="00134A8F">
            <w:pPr>
              <w:ind w:firstLineChars="0" w:firstLine="0"/>
              <w:jc w:val="center"/>
            </w:pPr>
            <w:r w:rsidRPr="004A30BB">
              <w:t>REZ/Peripheral</w:t>
            </w:r>
          </w:p>
        </w:tc>
        <w:tc>
          <w:tcPr>
            <w:tcW w:w="2284" w:type="dxa"/>
            <w:vAlign w:val="center"/>
            <w:hideMark/>
          </w:tcPr>
          <w:p w14:paraId="131E763F" w14:textId="77777777" w:rsidR="005C56FF" w:rsidRPr="004A30BB" w:rsidRDefault="005C56FF" w:rsidP="00134A8F">
            <w:pPr>
              <w:ind w:firstLineChars="0" w:firstLine="0"/>
              <w:jc w:val="center"/>
            </w:pPr>
            <w:r w:rsidRPr="004A30BB">
              <w:t>-</w:t>
            </w:r>
          </w:p>
        </w:tc>
        <w:tc>
          <w:tcPr>
            <w:tcW w:w="1969" w:type="dxa"/>
            <w:vAlign w:val="center"/>
            <w:hideMark/>
          </w:tcPr>
          <w:p w14:paraId="12AB098F" w14:textId="77777777" w:rsidR="005C56FF" w:rsidRPr="004A30BB" w:rsidRDefault="005C56FF" w:rsidP="00134A8F">
            <w:pPr>
              <w:ind w:firstLineChars="0" w:firstLine="0"/>
              <w:jc w:val="center"/>
            </w:pPr>
            <w:r w:rsidRPr="004A30BB">
              <w:t>REZ/Porous trigeminus/Cisternal Segment</w:t>
            </w:r>
          </w:p>
        </w:tc>
        <w:tc>
          <w:tcPr>
            <w:tcW w:w="2126" w:type="dxa"/>
            <w:vAlign w:val="center"/>
            <w:hideMark/>
          </w:tcPr>
          <w:p w14:paraId="469A6F0B" w14:textId="77777777" w:rsidR="005C56FF" w:rsidRPr="004A30BB" w:rsidRDefault="005C56FF" w:rsidP="00134A8F">
            <w:pPr>
              <w:ind w:firstLineChars="0" w:firstLine="0"/>
              <w:jc w:val="center"/>
            </w:pPr>
            <w:r w:rsidRPr="004A30BB">
              <w:t>-</w:t>
            </w:r>
          </w:p>
        </w:tc>
        <w:tc>
          <w:tcPr>
            <w:tcW w:w="1985" w:type="dxa"/>
            <w:vAlign w:val="center"/>
            <w:hideMark/>
          </w:tcPr>
          <w:p w14:paraId="2DA2C666" w14:textId="77777777" w:rsidR="005C56FF" w:rsidRPr="004A30BB" w:rsidRDefault="005C56FF" w:rsidP="00134A8F">
            <w:pPr>
              <w:ind w:firstLineChars="0" w:firstLine="0"/>
              <w:jc w:val="center"/>
            </w:pPr>
            <w:r w:rsidRPr="004A30BB">
              <w:t>REZ/Porous trigeminus/Cisternal Segment</w:t>
            </w:r>
          </w:p>
        </w:tc>
        <w:tc>
          <w:tcPr>
            <w:tcW w:w="1842" w:type="dxa"/>
            <w:vAlign w:val="center"/>
            <w:hideMark/>
          </w:tcPr>
          <w:p w14:paraId="58A202E2" w14:textId="77777777" w:rsidR="005C56FF" w:rsidRPr="004A30BB" w:rsidRDefault="005C56FF" w:rsidP="00134A8F">
            <w:pPr>
              <w:ind w:firstLineChars="0" w:firstLine="0"/>
              <w:jc w:val="center"/>
            </w:pPr>
            <w:r w:rsidRPr="004A30BB">
              <w:t>Near segment/Far segment</w:t>
            </w:r>
          </w:p>
        </w:tc>
      </w:tr>
    </w:tbl>
    <w:p w14:paraId="19F88820" w14:textId="4A8639E4" w:rsidR="005C56FF" w:rsidRDefault="005C56FF" w:rsidP="00C507A1">
      <w:pPr>
        <w:pStyle w:val="ab"/>
      </w:pPr>
      <w:r w:rsidRPr="00114DA9">
        <w:t xml:space="preserve">TNN: Trigeminal neuralgia; UHL: Unilateral hearing loss; MVD: Microvascular decompression; MRI: Magnetic Resonance Imaging; NVC: Neurovascular conflict; REZ: Root entry zone; SCA: Superior Cerebellar Artery; AICA: Anterior Inferior Cerebellar Artery; VA: Vertebral Artery; PICA: Posterior Inferior Cerebellar Artery. Notes: *Strength of magnetic field of the Magnetic Resonance Imaging machine utilized, either 1.5 Tesla of 3 Tesla; **Unilateral assessment—according to provided data from the study, a single side of the brain of each patient is described, Bilateral—the provided data in the study allows for bilateral differentiation of neurovascular conflict presence, absence and appropriate characteristics of each patient; ***Definitions and descriptions provided in the study utilized to grade the severity of neurovascular conflict of trigeminal nerve; </w:t>
      </w:r>
      <w:r w:rsidRPr="00432FD6">
        <w:rPr>
          <w:vertAlign w:val="superscript"/>
        </w:rPr>
        <w:t>†</w:t>
      </w:r>
      <w:r w:rsidRPr="00114DA9">
        <w:t xml:space="preserve">Descriptions provided in the study utilized to identify the vessel present in neurovascular conflict; </w:t>
      </w:r>
      <w:r w:rsidRPr="00432FD6">
        <w:rPr>
          <w:vertAlign w:val="superscript"/>
        </w:rPr>
        <w:t>‡</w:t>
      </w:r>
      <w:r w:rsidRPr="00114DA9">
        <w:t>Descriptions provided in the study utilized to identify the location of neurovascular conflict.</w:t>
      </w:r>
    </w:p>
    <w:p w14:paraId="1A67CF66" w14:textId="1B8C414A" w:rsidR="008D438D" w:rsidRDefault="008D438D" w:rsidP="00C507A1">
      <w:pPr>
        <w:pStyle w:val="ab"/>
        <w:rPr>
          <w:rFonts w:eastAsiaTheme="minorEastAsia"/>
        </w:rPr>
      </w:pPr>
    </w:p>
    <w:p w14:paraId="0AB49AAC" w14:textId="77777777" w:rsidR="008D438D" w:rsidRDefault="008D438D" w:rsidP="00C507A1">
      <w:pPr>
        <w:pStyle w:val="ab"/>
        <w:rPr>
          <w:rFonts w:eastAsiaTheme="minorEastAsia"/>
        </w:rPr>
      </w:pPr>
    </w:p>
    <w:p w14:paraId="7FCAA975" w14:textId="1CD3F6ED" w:rsidR="008D438D" w:rsidRDefault="008D438D" w:rsidP="00C507A1">
      <w:pPr>
        <w:pStyle w:val="ab"/>
        <w:rPr>
          <w:rFonts w:eastAsiaTheme="minorEastAsia"/>
        </w:rPr>
        <w:sectPr w:rsidR="008D438D" w:rsidSect="008D438D">
          <w:pgSz w:w="16838" w:h="11906" w:orient="landscape" w:code="9"/>
          <w:pgMar w:top="992" w:right="992" w:bottom="992" w:left="992" w:header="284" w:footer="1134" w:gutter="0"/>
          <w:cols w:space="720"/>
          <w:docGrid w:linePitch="381"/>
        </w:sectPr>
      </w:pPr>
    </w:p>
    <w:p w14:paraId="2EC9D371" w14:textId="77777777" w:rsidR="0013284A" w:rsidRPr="004A30BB" w:rsidRDefault="0013284A" w:rsidP="00627408">
      <w:pPr>
        <w:ind w:firstLineChars="0" w:firstLine="0"/>
        <w:jc w:val="center"/>
      </w:pPr>
      <w:r w:rsidRPr="004A30BB">
        <w:rPr>
          <w:noProof/>
        </w:rPr>
        <w:drawing>
          <wp:inline distT="0" distB="0" distL="0" distR="0" wp14:anchorId="522AF274" wp14:editId="7AB7A696">
            <wp:extent cx="3930733" cy="2978752"/>
            <wp:effectExtent l="0" t="0" r="0" b="0"/>
            <wp:docPr id="2003079566" name="Picture 6" descr="A graph of a funnel pl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079566" name="Picture 6" descr="A graph of a funnel plot&#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30733" cy="2978752"/>
                    </a:xfrm>
                    <a:prstGeom prst="rect">
                      <a:avLst/>
                    </a:prstGeom>
                    <a:noFill/>
                    <a:ln>
                      <a:noFill/>
                    </a:ln>
                  </pic:spPr>
                </pic:pic>
              </a:graphicData>
            </a:graphic>
          </wp:inline>
        </w:drawing>
      </w:r>
    </w:p>
    <w:p w14:paraId="0FC17151" w14:textId="77777777" w:rsidR="0013284A" w:rsidRPr="004A30BB" w:rsidRDefault="0013284A" w:rsidP="00C507A1">
      <w:pPr>
        <w:pStyle w:val="af4"/>
      </w:pPr>
      <w:r w:rsidRPr="004A30BB">
        <w:t>Supplementary Fig</w:t>
      </w:r>
      <w:r w:rsidR="008522BE" w:rsidRPr="004A30BB">
        <w:t xml:space="preserve">. </w:t>
      </w:r>
      <w:r w:rsidRPr="004A30BB">
        <w:t>1</w:t>
      </w:r>
      <w:r w:rsidR="008522BE" w:rsidRPr="004A30BB">
        <w:t>.</w:t>
      </w:r>
      <w:r w:rsidRPr="004A30BB">
        <w:t xml:space="preserve"> Funnel plot for TNN</w:t>
      </w:r>
      <w:r w:rsidR="008522BE" w:rsidRPr="004A30BB">
        <w:t>—</w:t>
      </w:r>
      <w:r w:rsidRPr="004A30BB">
        <w:t xml:space="preserve">Trigeminal Neuralgia nerves group </w:t>
      </w:r>
      <w:r w:rsidRPr="004A30BB">
        <w:rPr>
          <w:i/>
        </w:rPr>
        <w:t>t</w:t>
      </w:r>
      <w:r w:rsidRPr="004A30BB">
        <w:t xml:space="preserve"> = </w:t>
      </w:r>
      <w:bookmarkStart w:id="0" w:name="OLE_LINK31"/>
      <w:bookmarkStart w:id="1" w:name="OLE_LINK38"/>
      <w:bookmarkStart w:id="2" w:name="OLE_LINK64"/>
      <w:bookmarkStart w:id="3" w:name="OLE_LINK62"/>
      <w:r w:rsidR="008522BE" w:rsidRPr="004A30BB">
        <w:rPr>
          <w:rFonts w:eastAsiaTheme="minorEastAsia"/>
        </w:rPr>
        <w:t>−</w:t>
      </w:r>
      <w:bookmarkEnd w:id="0"/>
      <w:bookmarkEnd w:id="1"/>
      <w:bookmarkEnd w:id="2"/>
      <w:bookmarkEnd w:id="3"/>
      <w:r w:rsidRPr="004A30BB">
        <w:t xml:space="preserve">0.89, </w:t>
      </w:r>
      <w:r w:rsidRPr="004A30BB">
        <w:rPr>
          <w:i/>
        </w:rPr>
        <w:t>p</w:t>
      </w:r>
      <w:r w:rsidRPr="004A30BB">
        <w:t xml:space="preserve"> = 0.466</w:t>
      </w:r>
      <w:r w:rsidR="008522BE" w:rsidRPr="004A30BB">
        <w:t>.</w:t>
      </w:r>
    </w:p>
    <w:p w14:paraId="0B24ED0C" w14:textId="77777777" w:rsidR="008522BE" w:rsidRPr="004A30BB" w:rsidRDefault="008522BE" w:rsidP="00C507A1">
      <w:pPr>
        <w:pStyle w:val="af4"/>
        <w:rPr>
          <w:rFonts w:eastAsiaTheme="minorEastAsia"/>
        </w:rPr>
      </w:pPr>
    </w:p>
    <w:p w14:paraId="22A696D0" w14:textId="77777777" w:rsidR="0013284A" w:rsidRPr="004A30BB" w:rsidRDefault="0013284A" w:rsidP="00627408">
      <w:pPr>
        <w:ind w:firstLineChars="0" w:firstLine="0"/>
        <w:jc w:val="center"/>
      </w:pPr>
      <w:r w:rsidRPr="004A30BB">
        <w:rPr>
          <w:noProof/>
        </w:rPr>
        <w:drawing>
          <wp:inline distT="0" distB="0" distL="0" distR="0" wp14:anchorId="3B0C606E" wp14:editId="64DC3161">
            <wp:extent cx="3984171" cy="3019731"/>
            <wp:effectExtent l="0" t="0" r="0" b="9525"/>
            <wp:docPr id="3880833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87837" cy="3022509"/>
                    </a:xfrm>
                    <a:prstGeom prst="rect">
                      <a:avLst/>
                    </a:prstGeom>
                    <a:noFill/>
                    <a:ln>
                      <a:noFill/>
                    </a:ln>
                  </pic:spPr>
                </pic:pic>
              </a:graphicData>
            </a:graphic>
          </wp:inline>
        </w:drawing>
      </w:r>
    </w:p>
    <w:p w14:paraId="6BF47EE7" w14:textId="77777777" w:rsidR="0013284A" w:rsidRPr="004A30BB" w:rsidRDefault="0013284A" w:rsidP="00C507A1">
      <w:pPr>
        <w:pStyle w:val="af4"/>
      </w:pPr>
      <w:r w:rsidRPr="004A30BB">
        <w:t>Supplementary Fig</w:t>
      </w:r>
      <w:r w:rsidR="00851CEE" w:rsidRPr="004A30BB">
        <w:t xml:space="preserve">. </w:t>
      </w:r>
      <w:r w:rsidRPr="004A30BB">
        <w:t>2</w:t>
      </w:r>
      <w:r w:rsidR="00851CEE" w:rsidRPr="004A30BB">
        <w:t>.</w:t>
      </w:r>
      <w:r w:rsidRPr="004A30BB">
        <w:t xml:space="preserve"> Funnel plot for non TNN</w:t>
      </w:r>
      <w:r w:rsidR="00851CEE" w:rsidRPr="004A30BB">
        <w:t>—</w:t>
      </w:r>
      <w:r w:rsidRPr="004A30BB">
        <w:t xml:space="preserve">Trigeminal Neuralgia nerves group </w:t>
      </w:r>
      <w:r w:rsidRPr="004A30BB">
        <w:rPr>
          <w:i/>
        </w:rPr>
        <w:t>t</w:t>
      </w:r>
      <w:r w:rsidRPr="004A30BB">
        <w:t xml:space="preserve"> = </w:t>
      </w:r>
      <w:r w:rsidR="00851CEE" w:rsidRPr="004A30BB">
        <w:rPr>
          <w:rFonts w:eastAsiaTheme="minorEastAsia"/>
        </w:rPr>
        <w:t>−</w:t>
      </w:r>
      <w:r w:rsidRPr="004A30BB">
        <w:t xml:space="preserve">0.36, </w:t>
      </w:r>
      <w:r w:rsidRPr="004A30BB">
        <w:rPr>
          <w:i/>
        </w:rPr>
        <w:t>p</w:t>
      </w:r>
      <w:r w:rsidRPr="004A30BB">
        <w:t xml:space="preserve"> = 0.778</w:t>
      </w:r>
      <w:r w:rsidR="00F60C61" w:rsidRPr="004A30BB">
        <w:t>.</w:t>
      </w:r>
    </w:p>
    <w:p w14:paraId="674CAE71" w14:textId="77777777" w:rsidR="005C56FF" w:rsidRPr="004A30BB" w:rsidRDefault="005C56FF" w:rsidP="00C507A1">
      <w:pPr>
        <w:pStyle w:val="af4"/>
      </w:pPr>
    </w:p>
    <w:sectPr w:rsidR="005C56FF" w:rsidRPr="004A30BB" w:rsidSect="008D438D">
      <w:pgSz w:w="11906" w:h="16838" w:code="9"/>
      <w:pgMar w:top="992" w:right="992" w:bottom="992" w:left="992" w:header="284" w:footer="113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6286" w14:textId="77777777" w:rsidR="00B209D4" w:rsidRDefault="00B209D4" w:rsidP="0013284A">
      <w:pPr>
        <w:ind w:firstLine="420"/>
      </w:pPr>
      <w:r>
        <w:separator/>
      </w:r>
    </w:p>
  </w:endnote>
  <w:endnote w:type="continuationSeparator" w:id="0">
    <w:p w14:paraId="394FB4FA" w14:textId="77777777" w:rsidR="00B209D4" w:rsidRDefault="00B209D4" w:rsidP="0013284A">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634D" w14:textId="77777777" w:rsidR="001D2EDF" w:rsidRDefault="001D2EDF">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0559588"/>
      <w:docPartObj>
        <w:docPartGallery w:val="Page Numbers (Bottom of Page)"/>
        <w:docPartUnique/>
      </w:docPartObj>
    </w:sdtPr>
    <w:sdtEndPr/>
    <w:sdtContent>
      <w:p w14:paraId="773FFE08" w14:textId="2C0E7DE8" w:rsidR="001D2EDF" w:rsidRDefault="001D2EDF">
        <w:pPr>
          <w:pStyle w:val="a5"/>
          <w:ind w:firstLine="360"/>
          <w:jc w:val="center"/>
        </w:pPr>
        <w:r>
          <w:fldChar w:fldCharType="begin"/>
        </w:r>
        <w:r>
          <w:instrText>PAGE   \* MERGEFORMAT</w:instrText>
        </w:r>
        <w:r>
          <w:fldChar w:fldCharType="separate"/>
        </w:r>
        <w:r w:rsidR="006212E9" w:rsidRPr="006212E9">
          <w:rPr>
            <w:noProof/>
            <w:lang w:val="zh-CN"/>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A546" w14:textId="77777777" w:rsidR="001D2EDF" w:rsidRDefault="001D2EDF">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5B509" w14:textId="77777777" w:rsidR="00B209D4" w:rsidRDefault="00B209D4" w:rsidP="0013284A">
      <w:pPr>
        <w:ind w:firstLine="420"/>
      </w:pPr>
      <w:r>
        <w:separator/>
      </w:r>
    </w:p>
  </w:footnote>
  <w:footnote w:type="continuationSeparator" w:id="0">
    <w:p w14:paraId="04E0E4F2" w14:textId="77777777" w:rsidR="00B209D4" w:rsidRDefault="00B209D4" w:rsidP="0013284A">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BAE7" w14:textId="77777777" w:rsidR="001D2EDF" w:rsidRDefault="001D2EDF">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FA89" w14:textId="77777777" w:rsidR="001D2EDF" w:rsidRDefault="001D2EDF" w:rsidP="001D2EDF">
    <w:pPr>
      <w:pStyle w:val="a3"/>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C668" w14:textId="77777777" w:rsidR="001D2EDF" w:rsidRDefault="001D2EDF">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DD164744"/>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7B024509"/>
    <w:multiLevelType w:val="multilevel"/>
    <w:tmpl w:val="5F00DC1E"/>
    <w:lvl w:ilvl="0">
      <w:start w:val="1"/>
      <w:numFmt w:val="none"/>
      <w:lvlText w:val="%1"/>
      <w:lvlJc w:val="left"/>
      <w:pPr>
        <w:ind w:left="0" w:firstLine="0"/>
      </w:pPr>
      <w:rPr>
        <w:rFonts w:hint="default"/>
      </w:rPr>
    </w:lvl>
    <w:lvl w:ilvl="1">
      <w:start w:val="1"/>
      <w:numFmt w:val="decimal"/>
      <w:lvlText w:val="%2%1."/>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7D8C2817"/>
    <w:multiLevelType w:val="multilevel"/>
    <w:tmpl w:val="43BC1780"/>
    <w:lvl w:ilvl="0">
      <w:start w:val="1"/>
      <w:numFmt w:val="decimal"/>
      <w:lvlRestart w:val="0"/>
      <w:pStyle w:val="1"/>
      <w:suff w:val="space"/>
      <w:lvlText w:val="%1."/>
      <w:lvlJc w:val="left"/>
      <w:pPr>
        <w:ind w:left="432" w:hanging="432"/>
      </w:pPr>
    </w:lvl>
    <w:lvl w:ilvl="1">
      <w:start w:val="1"/>
      <w:numFmt w:val="decimal"/>
      <w:pStyle w:val="2"/>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2"/>
  </w:num>
  <w:num w:numId="4">
    <w:abstractNumId w:val="0"/>
  </w:num>
  <w:num w:numId="5">
    <w:abstractNumId w:val="0"/>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16"/>
    <w:rsid w:val="0004668F"/>
    <w:rsid w:val="00070980"/>
    <w:rsid w:val="000C61D5"/>
    <w:rsid w:val="00114C8C"/>
    <w:rsid w:val="00114DA9"/>
    <w:rsid w:val="0013284A"/>
    <w:rsid w:val="00146338"/>
    <w:rsid w:val="001C7521"/>
    <w:rsid w:val="001D2EDF"/>
    <w:rsid w:val="0021446D"/>
    <w:rsid w:val="00351FB8"/>
    <w:rsid w:val="00394766"/>
    <w:rsid w:val="00401764"/>
    <w:rsid w:val="00432FD6"/>
    <w:rsid w:val="00464AFC"/>
    <w:rsid w:val="004A30BB"/>
    <w:rsid w:val="004E5D54"/>
    <w:rsid w:val="00502FE4"/>
    <w:rsid w:val="00587348"/>
    <w:rsid w:val="005C56FF"/>
    <w:rsid w:val="006212E9"/>
    <w:rsid w:val="00627408"/>
    <w:rsid w:val="006A4071"/>
    <w:rsid w:val="006E7783"/>
    <w:rsid w:val="007E5298"/>
    <w:rsid w:val="00841F2D"/>
    <w:rsid w:val="00851CEE"/>
    <w:rsid w:val="008522BE"/>
    <w:rsid w:val="008B47C4"/>
    <w:rsid w:val="008D0D03"/>
    <w:rsid w:val="008D3CC0"/>
    <w:rsid w:val="008D438D"/>
    <w:rsid w:val="00987E0C"/>
    <w:rsid w:val="00996664"/>
    <w:rsid w:val="00A459DB"/>
    <w:rsid w:val="00B209D4"/>
    <w:rsid w:val="00B233F9"/>
    <w:rsid w:val="00B51C2F"/>
    <w:rsid w:val="00BD6505"/>
    <w:rsid w:val="00C507A1"/>
    <w:rsid w:val="00C959F7"/>
    <w:rsid w:val="00CA73D8"/>
    <w:rsid w:val="00DE22AF"/>
    <w:rsid w:val="00DE5770"/>
    <w:rsid w:val="00E14A19"/>
    <w:rsid w:val="00EB5E42"/>
    <w:rsid w:val="00F10536"/>
    <w:rsid w:val="00F60C61"/>
    <w:rsid w:val="00F67191"/>
    <w:rsid w:val="00F722C2"/>
    <w:rsid w:val="00F77516"/>
    <w:rsid w:val="00FC0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E7CE2"/>
  <w15:chartTrackingRefBased/>
  <w15:docId w15:val="{95EF45C6-E736-4AC9-9FCC-104D1436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2EDF"/>
    <w:pPr>
      <w:widowControl w:val="0"/>
      <w:ind w:firstLineChars="200" w:firstLine="200"/>
      <w:jc w:val="both"/>
    </w:pPr>
    <w:rPr>
      <w:rFonts w:ascii="Times New Roman" w:eastAsia="Times New Roman" w:hAnsi="Times New Roman" w:cs="Times New Roman"/>
      <w:szCs w:val="21"/>
    </w:rPr>
  </w:style>
  <w:style w:type="paragraph" w:styleId="1">
    <w:name w:val="heading 1"/>
    <w:aliases w:val="一级标题"/>
    <w:basedOn w:val="a"/>
    <w:next w:val="a"/>
    <w:link w:val="10"/>
    <w:autoRedefine/>
    <w:uiPriority w:val="1"/>
    <w:qFormat/>
    <w:rsid w:val="001D2EDF"/>
    <w:pPr>
      <w:numPr>
        <w:numId w:val="3"/>
      </w:numPr>
      <w:autoSpaceDE w:val="0"/>
      <w:autoSpaceDN w:val="0"/>
      <w:adjustRightInd w:val="0"/>
      <w:snapToGri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1D2EDF"/>
    <w:pPr>
      <w:keepNext/>
      <w:keepLines/>
      <w:numPr>
        <w:ilvl w:val="1"/>
        <w:numId w:val="3"/>
      </w:numPr>
      <w:adjustRightInd w:val="0"/>
      <w:snapToGrid w:val="0"/>
      <w:spacing w:beforeLines="50" w:before="156" w:afterLines="50" w:after="156"/>
      <w:ind w:firstLineChars="0" w:firstLine="0"/>
      <w:jc w:val="left"/>
      <w:outlineLvl w:val="1"/>
    </w:pPr>
    <w:rPr>
      <w:b/>
      <w:bCs/>
      <w:i/>
      <w:sz w:val="22"/>
    </w:rPr>
  </w:style>
  <w:style w:type="paragraph" w:styleId="3">
    <w:name w:val="heading 3"/>
    <w:aliases w:val="三级标题"/>
    <w:basedOn w:val="a"/>
    <w:next w:val="a"/>
    <w:link w:val="30"/>
    <w:autoRedefine/>
    <w:uiPriority w:val="9"/>
    <w:unhideWhenUsed/>
    <w:qFormat/>
    <w:rsid w:val="001D2EDF"/>
    <w:pPr>
      <w:keepNext/>
      <w:keepLines/>
      <w:adjustRightInd w:val="0"/>
      <w:snapToGrid w:val="0"/>
      <w:spacing w:beforeLines="50" w:before="156" w:afterLines="50" w:after="156"/>
      <w:ind w:firstLineChars="0" w:firstLine="0"/>
      <w:jc w:val="left"/>
      <w:outlineLvl w:val="2"/>
    </w:pPr>
    <w:rPr>
      <w:bCs/>
      <w:i/>
      <w:sz w:val="22"/>
      <w:szCs w:val="32"/>
    </w:rPr>
  </w:style>
  <w:style w:type="paragraph" w:styleId="4">
    <w:name w:val="heading 4"/>
    <w:basedOn w:val="a"/>
    <w:next w:val="a"/>
    <w:link w:val="40"/>
    <w:uiPriority w:val="9"/>
    <w:qFormat/>
    <w:rsid w:val="001D2EDF"/>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1D2EDF"/>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1D2EDF"/>
    <w:pPr>
      <w:keepNext/>
      <w:keepLines/>
      <w:numPr>
        <w:ilvl w:val="5"/>
        <w:numId w:val="7"/>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1D2EDF"/>
    <w:pPr>
      <w:keepNext/>
      <w:keepLines/>
      <w:numPr>
        <w:ilvl w:val="6"/>
        <w:numId w:val="7"/>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1D2EDF"/>
    <w:pPr>
      <w:keepNext/>
      <w:keepLines/>
      <w:numPr>
        <w:ilvl w:val="7"/>
        <w:numId w:val="7"/>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1D2EDF"/>
    <w:pPr>
      <w:keepNext/>
      <w:keepLines/>
      <w:numPr>
        <w:ilvl w:val="8"/>
        <w:numId w:val="7"/>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2EDF"/>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1D2EDF"/>
    <w:rPr>
      <w:rFonts w:ascii="Times New Roman" w:eastAsia="Times New Roman" w:hAnsi="Times New Roman" w:cs="Times New Roman"/>
      <w:sz w:val="18"/>
      <w:szCs w:val="18"/>
    </w:rPr>
  </w:style>
  <w:style w:type="paragraph" w:styleId="a5">
    <w:name w:val="footer"/>
    <w:basedOn w:val="a"/>
    <w:link w:val="a6"/>
    <w:uiPriority w:val="99"/>
    <w:unhideWhenUsed/>
    <w:rsid w:val="001D2EDF"/>
    <w:pPr>
      <w:tabs>
        <w:tab w:val="center" w:pos="4153"/>
        <w:tab w:val="right" w:pos="8306"/>
      </w:tabs>
      <w:snapToGrid w:val="0"/>
      <w:jc w:val="left"/>
    </w:pPr>
    <w:rPr>
      <w:sz w:val="18"/>
      <w:szCs w:val="18"/>
    </w:rPr>
  </w:style>
  <w:style w:type="character" w:customStyle="1" w:styleId="a6">
    <w:name w:val="页脚 字符"/>
    <w:link w:val="a5"/>
    <w:uiPriority w:val="99"/>
    <w:rsid w:val="001D2EDF"/>
    <w:rPr>
      <w:rFonts w:ascii="Times New Roman" w:eastAsia="Times New Roman" w:hAnsi="Times New Roman" w:cs="Times New Roman"/>
      <w:sz w:val="18"/>
      <w:szCs w:val="18"/>
    </w:rPr>
  </w:style>
  <w:style w:type="character" w:customStyle="1" w:styleId="10">
    <w:name w:val="标题 1 字符"/>
    <w:aliases w:val="一级标题 字符"/>
    <w:link w:val="1"/>
    <w:uiPriority w:val="1"/>
    <w:rsid w:val="001D2EDF"/>
    <w:rPr>
      <w:rFonts w:ascii="Times New Roman" w:eastAsia="Times New Roman" w:hAnsi="Times New Roman" w:cs="Book Antiqua"/>
      <w:b/>
      <w:bCs/>
      <w:kern w:val="0"/>
      <w:sz w:val="24"/>
      <w:szCs w:val="20"/>
    </w:rPr>
  </w:style>
  <w:style w:type="character" w:customStyle="1" w:styleId="20">
    <w:name w:val="标题 2 字符"/>
    <w:aliases w:val="二级标题 字符"/>
    <w:link w:val="2"/>
    <w:uiPriority w:val="9"/>
    <w:rsid w:val="001D2EDF"/>
    <w:rPr>
      <w:rFonts w:ascii="Times New Roman" w:eastAsia="Times New Roman" w:hAnsi="Times New Roman" w:cs="Times New Roman"/>
      <w:b/>
      <w:bCs/>
      <w:i/>
      <w:sz w:val="22"/>
      <w:szCs w:val="21"/>
    </w:rPr>
  </w:style>
  <w:style w:type="character" w:customStyle="1" w:styleId="30">
    <w:name w:val="标题 3 字符"/>
    <w:aliases w:val="三级标题 字符"/>
    <w:link w:val="3"/>
    <w:uiPriority w:val="9"/>
    <w:rsid w:val="001D2EDF"/>
    <w:rPr>
      <w:rFonts w:ascii="Times New Roman" w:eastAsia="Times New Roman" w:hAnsi="Times New Roman" w:cs="Times New Roman"/>
      <w:bCs/>
      <w:i/>
      <w:sz w:val="22"/>
      <w:szCs w:val="32"/>
    </w:rPr>
  </w:style>
  <w:style w:type="character" w:customStyle="1" w:styleId="40">
    <w:name w:val="标题 4 字符"/>
    <w:link w:val="4"/>
    <w:uiPriority w:val="9"/>
    <w:rsid w:val="001D2EDF"/>
    <w:rPr>
      <w:rFonts w:ascii="Calibri Light" w:eastAsia="NimbusRomNo9L" w:hAnsi="Calibri Light" w:cs="NimbusRomNo9L"/>
      <w:b/>
      <w:bCs/>
      <w:kern w:val="0"/>
      <w:sz w:val="28"/>
      <w:szCs w:val="28"/>
    </w:rPr>
  </w:style>
  <w:style w:type="character" w:customStyle="1" w:styleId="50">
    <w:name w:val="标题 5 字符"/>
    <w:link w:val="5"/>
    <w:uiPriority w:val="9"/>
    <w:rsid w:val="001D2EDF"/>
    <w:rPr>
      <w:rFonts w:ascii="Times New Roman" w:eastAsia="Times New Roman" w:hAnsi="Times New Roman" w:cs="Times New Roman"/>
      <w:b/>
      <w:bCs/>
      <w:sz w:val="28"/>
      <w:szCs w:val="28"/>
    </w:rPr>
  </w:style>
  <w:style w:type="character" w:customStyle="1" w:styleId="60">
    <w:name w:val="标题 6 字符"/>
    <w:link w:val="6"/>
    <w:uiPriority w:val="9"/>
    <w:rsid w:val="001D2EDF"/>
    <w:rPr>
      <w:rFonts w:ascii="等线 Light" w:eastAsia="等线 Light" w:hAnsi="等线 Light" w:cs="Times New Roman"/>
      <w:b/>
      <w:bCs/>
      <w:sz w:val="24"/>
      <w:szCs w:val="24"/>
    </w:rPr>
  </w:style>
  <w:style w:type="character" w:customStyle="1" w:styleId="70">
    <w:name w:val="标题 7 字符"/>
    <w:link w:val="7"/>
    <w:uiPriority w:val="9"/>
    <w:rsid w:val="001D2EDF"/>
    <w:rPr>
      <w:rFonts w:ascii="Times New Roman" w:eastAsia="Times New Roman" w:hAnsi="Times New Roman" w:cs="Times New Roman"/>
      <w:b/>
      <w:bCs/>
      <w:sz w:val="24"/>
      <w:szCs w:val="24"/>
    </w:rPr>
  </w:style>
  <w:style w:type="character" w:customStyle="1" w:styleId="80">
    <w:name w:val="标题 8 字符"/>
    <w:link w:val="8"/>
    <w:uiPriority w:val="9"/>
    <w:rsid w:val="001D2EDF"/>
    <w:rPr>
      <w:rFonts w:ascii="等线 Light" w:eastAsia="等线 Light" w:hAnsi="等线 Light" w:cs="Times New Roman"/>
      <w:sz w:val="24"/>
      <w:szCs w:val="24"/>
    </w:rPr>
  </w:style>
  <w:style w:type="character" w:customStyle="1" w:styleId="90">
    <w:name w:val="标题 9 字符"/>
    <w:link w:val="9"/>
    <w:uiPriority w:val="9"/>
    <w:semiHidden/>
    <w:rsid w:val="001D2EDF"/>
    <w:rPr>
      <w:rFonts w:ascii="等线 Light" w:eastAsia="等线 Light" w:hAnsi="等线 Light" w:cs="Times New Roman"/>
      <w:szCs w:val="21"/>
    </w:rPr>
  </w:style>
  <w:style w:type="table" w:styleId="a7">
    <w:name w:val="Table Grid"/>
    <w:basedOn w:val="a1"/>
    <w:uiPriority w:val="59"/>
    <w:qFormat/>
    <w:rsid w:val="001D2EDF"/>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13284A"/>
    <w:pPr>
      <w:spacing w:after="200"/>
    </w:pPr>
    <w:rPr>
      <w:i/>
      <w:iCs/>
      <w:color w:val="44546A" w:themeColor="text2"/>
      <w:sz w:val="18"/>
      <w:szCs w:val="18"/>
    </w:rPr>
  </w:style>
  <w:style w:type="character" w:styleId="a9">
    <w:name w:val="line number"/>
    <w:uiPriority w:val="99"/>
    <w:semiHidden/>
    <w:unhideWhenUsed/>
    <w:rsid w:val="001D2EDF"/>
  </w:style>
  <w:style w:type="paragraph" w:customStyle="1" w:styleId="aa">
    <w:name w:val="表题"/>
    <w:basedOn w:val="a"/>
    <w:autoRedefine/>
    <w:qFormat/>
    <w:rsid w:val="001D2EDF"/>
    <w:pPr>
      <w:spacing w:beforeLines="100" w:before="240" w:afterLines="100" w:after="240"/>
      <w:ind w:firstLineChars="0" w:firstLine="0"/>
      <w:jc w:val="center"/>
    </w:pPr>
    <w:rPr>
      <w:b/>
    </w:rPr>
  </w:style>
  <w:style w:type="paragraph" w:customStyle="1" w:styleId="ab">
    <w:name w:val="表注"/>
    <w:basedOn w:val="aa"/>
    <w:autoRedefine/>
    <w:qFormat/>
    <w:rsid w:val="00C507A1"/>
    <w:pPr>
      <w:adjustRightInd w:val="0"/>
      <w:snapToGrid w:val="0"/>
      <w:spacing w:beforeLines="0" w:before="0" w:afterLines="0" w:after="0"/>
      <w:jc w:val="both"/>
    </w:pPr>
    <w:rPr>
      <w:b w:val="0"/>
    </w:rPr>
  </w:style>
  <w:style w:type="paragraph" w:customStyle="1" w:styleId="ac">
    <w:name w:val="参考文献"/>
    <w:basedOn w:val="a"/>
    <w:autoRedefine/>
    <w:qFormat/>
    <w:rsid w:val="001D2EDF"/>
    <w:pPr>
      <w:ind w:left="360" w:hangingChars="200" w:hanging="360"/>
    </w:pPr>
    <w:rPr>
      <w:rFonts w:eastAsia="等线"/>
      <w:sz w:val="18"/>
      <w:szCs w:val="24"/>
    </w:rPr>
  </w:style>
  <w:style w:type="paragraph" w:customStyle="1" w:styleId="ad">
    <w:name w:val="稿件类型"/>
    <w:basedOn w:val="a"/>
    <w:autoRedefine/>
    <w:qFormat/>
    <w:rsid w:val="001D2EDF"/>
    <w:pPr>
      <w:ind w:firstLineChars="0" w:firstLine="0"/>
      <w:jc w:val="left"/>
    </w:pPr>
    <w:rPr>
      <w:rFonts w:eastAsia="宋体"/>
      <w:i/>
      <w:sz w:val="20"/>
    </w:rPr>
  </w:style>
  <w:style w:type="paragraph" w:customStyle="1" w:styleId="ae">
    <w:name w:val="关键词"/>
    <w:basedOn w:val="a"/>
    <w:autoRedefine/>
    <w:qFormat/>
    <w:rsid w:val="001D2EDF"/>
    <w:pPr>
      <w:ind w:firstLineChars="0" w:firstLine="0"/>
    </w:pPr>
    <w:rPr>
      <w:noProof/>
    </w:rPr>
  </w:style>
  <w:style w:type="paragraph" w:customStyle="1" w:styleId="af">
    <w:name w:val="机构信息"/>
    <w:basedOn w:val="a"/>
    <w:link w:val="af0"/>
    <w:autoRedefine/>
    <w:qFormat/>
    <w:rsid w:val="001D2EDF"/>
    <w:pPr>
      <w:ind w:firstLineChars="0" w:firstLine="0"/>
    </w:pPr>
    <w:rPr>
      <w:i/>
    </w:rPr>
  </w:style>
  <w:style w:type="character" w:customStyle="1" w:styleId="af0">
    <w:name w:val="机构信息 字符"/>
    <w:link w:val="af"/>
    <w:rsid w:val="001D2EDF"/>
    <w:rPr>
      <w:rFonts w:ascii="Times New Roman" w:eastAsia="Times New Roman" w:hAnsi="Times New Roman" w:cs="Times New Roman"/>
      <w:i/>
      <w:szCs w:val="21"/>
    </w:rPr>
  </w:style>
  <w:style w:type="paragraph" w:customStyle="1" w:styleId="af1">
    <w:name w:val="接收日期"/>
    <w:basedOn w:val="a"/>
    <w:autoRedefine/>
    <w:qFormat/>
    <w:rsid w:val="001D2EDF"/>
    <w:pPr>
      <w:ind w:firstLineChars="0" w:firstLine="0"/>
    </w:pPr>
  </w:style>
  <w:style w:type="paragraph" w:styleId="af2">
    <w:name w:val="Normal (Web)"/>
    <w:basedOn w:val="a"/>
    <w:uiPriority w:val="99"/>
    <w:unhideWhenUsed/>
    <w:rsid w:val="001D2EDF"/>
    <w:pPr>
      <w:spacing w:before="100" w:beforeAutospacing="1" w:after="100" w:afterAutospacing="1"/>
    </w:pPr>
    <w:rPr>
      <w:lang w:eastAsia="en-US"/>
    </w:rPr>
  </w:style>
  <w:style w:type="paragraph" w:customStyle="1" w:styleId="af3">
    <w:name w:val="通讯作者"/>
    <w:basedOn w:val="a"/>
    <w:autoRedefine/>
    <w:qFormat/>
    <w:rsid w:val="001D2EDF"/>
    <w:pPr>
      <w:ind w:firstLineChars="0" w:firstLine="0"/>
    </w:pPr>
  </w:style>
  <w:style w:type="paragraph" w:customStyle="1" w:styleId="af4">
    <w:name w:val="图注"/>
    <w:basedOn w:val="ab"/>
    <w:autoRedefine/>
    <w:qFormat/>
    <w:rsid w:val="00851CEE"/>
    <w:rPr>
      <w:b/>
    </w:rPr>
  </w:style>
  <w:style w:type="paragraph" w:customStyle="1" w:styleId="af5">
    <w:name w:val="文章标题"/>
    <w:basedOn w:val="a"/>
    <w:link w:val="af6"/>
    <w:autoRedefine/>
    <w:qFormat/>
    <w:rsid w:val="001D2EDF"/>
    <w:pPr>
      <w:kinsoku w:val="0"/>
      <w:overflowPunct w:val="0"/>
      <w:autoSpaceDE w:val="0"/>
      <w:autoSpaceDN w:val="0"/>
      <w:adjustRightInd w:val="0"/>
      <w:snapToGrid w:val="0"/>
      <w:spacing w:beforeLines="50" w:before="120"/>
      <w:ind w:firstLineChars="0" w:firstLine="0"/>
      <w:jc w:val="center"/>
    </w:pPr>
    <w:rPr>
      <w:b/>
      <w:bCs/>
      <w:spacing w:val="-8"/>
      <w:sz w:val="36"/>
      <w:szCs w:val="36"/>
    </w:rPr>
  </w:style>
  <w:style w:type="character" w:customStyle="1" w:styleId="af6">
    <w:name w:val="文章标题 字符"/>
    <w:link w:val="af5"/>
    <w:rsid w:val="001D2EDF"/>
    <w:rPr>
      <w:rFonts w:ascii="Times New Roman" w:eastAsia="Times New Roman" w:hAnsi="Times New Roman" w:cs="Times New Roman"/>
      <w:b/>
      <w:bCs/>
      <w:spacing w:val="-8"/>
      <w:sz w:val="36"/>
      <w:szCs w:val="36"/>
    </w:rPr>
  </w:style>
  <w:style w:type="paragraph" w:customStyle="1" w:styleId="af7">
    <w:name w:val="文章内容"/>
    <w:basedOn w:val="a"/>
    <w:link w:val="af8"/>
    <w:autoRedefine/>
    <w:rsid w:val="001D2EDF"/>
    <w:pPr>
      <w:ind w:firstLine="420"/>
    </w:pPr>
    <w:rPr>
      <w:color w:val="000000"/>
    </w:rPr>
  </w:style>
  <w:style w:type="character" w:customStyle="1" w:styleId="af8">
    <w:name w:val="文章内容 字符"/>
    <w:link w:val="af7"/>
    <w:rsid w:val="001D2EDF"/>
    <w:rPr>
      <w:rFonts w:ascii="Times New Roman" w:eastAsia="Times New Roman" w:hAnsi="Times New Roman" w:cs="Times New Roman"/>
      <w:color w:val="000000"/>
      <w:szCs w:val="21"/>
    </w:rPr>
  </w:style>
  <w:style w:type="paragraph" w:customStyle="1" w:styleId="af9">
    <w:name w:val="摘要"/>
    <w:basedOn w:val="a"/>
    <w:autoRedefine/>
    <w:qFormat/>
    <w:rsid w:val="001D2EDF"/>
    <w:pPr>
      <w:ind w:firstLineChars="0" w:firstLine="0"/>
    </w:pPr>
    <w:rPr>
      <w:noProof/>
    </w:rPr>
  </w:style>
  <w:style w:type="character" w:styleId="afa">
    <w:name w:val="Placeholder Text"/>
    <w:uiPriority w:val="99"/>
    <w:semiHidden/>
    <w:rsid w:val="001D2EDF"/>
    <w:rPr>
      <w:color w:val="808080"/>
    </w:rPr>
  </w:style>
  <w:style w:type="paragraph" w:styleId="afb">
    <w:name w:val="Body Text"/>
    <w:basedOn w:val="a"/>
    <w:link w:val="afc"/>
    <w:autoRedefine/>
    <w:uiPriority w:val="1"/>
    <w:qFormat/>
    <w:rsid w:val="001D2EDF"/>
    <w:pPr>
      <w:autoSpaceDE w:val="0"/>
      <w:autoSpaceDN w:val="0"/>
      <w:adjustRightInd w:val="0"/>
      <w:ind w:firstLine="420"/>
    </w:pPr>
    <w:rPr>
      <w:kern w:val="0"/>
    </w:rPr>
  </w:style>
  <w:style w:type="character" w:customStyle="1" w:styleId="afc">
    <w:name w:val="正文文本 字符"/>
    <w:link w:val="afb"/>
    <w:uiPriority w:val="1"/>
    <w:rsid w:val="001D2EDF"/>
    <w:rPr>
      <w:rFonts w:ascii="Times New Roman" w:eastAsia="Times New Roman" w:hAnsi="Times New Roman" w:cs="Times New Roman"/>
      <w:kern w:val="0"/>
      <w:szCs w:val="21"/>
    </w:rPr>
  </w:style>
  <w:style w:type="paragraph" w:customStyle="1" w:styleId="afd">
    <w:name w:val="致谢部分"/>
    <w:basedOn w:val="afb"/>
    <w:link w:val="afe"/>
    <w:autoRedefine/>
    <w:qFormat/>
    <w:rsid w:val="001D2EDF"/>
    <w:pPr>
      <w:ind w:firstLineChars="0" w:firstLine="0"/>
    </w:pPr>
    <w:rPr>
      <w:b/>
      <w:sz w:val="24"/>
      <w:szCs w:val="24"/>
    </w:rPr>
  </w:style>
  <w:style w:type="character" w:customStyle="1" w:styleId="afe">
    <w:name w:val="致谢部分 字符"/>
    <w:link w:val="afd"/>
    <w:rsid w:val="001D2EDF"/>
    <w:rPr>
      <w:rFonts w:ascii="Times New Roman" w:eastAsia="Times New Roman" w:hAnsi="Times New Roman" w:cs="Times New Roman"/>
      <w:b/>
      <w:kern w:val="0"/>
      <w:sz w:val="24"/>
      <w:szCs w:val="24"/>
    </w:rPr>
  </w:style>
  <w:style w:type="paragraph" w:customStyle="1" w:styleId="aff">
    <w:name w:val="作者信息"/>
    <w:basedOn w:val="a"/>
    <w:autoRedefine/>
    <w:qFormat/>
    <w:rsid w:val="001D2EDF"/>
    <w:pPr>
      <w:ind w:firstLineChars="0" w:firstLine="0"/>
    </w:pPr>
  </w:style>
  <w:style w:type="paragraph" w:styleId="aff0">
    <w:name w:val="Balloon Text"/>
    <w:basedOn w:val="a"/>
    <w:link w:val="aff1"/>
    <w:uiPriority w:val="99"/>
    <w:semiHidden/>
    <w:unhideWhenUsed/>
    <w:rsid w:val="00070980"/>
    <w:rPr>
      <w:sz w:val="18"/>
      <w:szCs w:val="18"/>
    </w:rPr>
  </w:style>
  <w:style w:type="character" w:customStyle="1" w:styleId="aff1">
    <w:name w:val="批注框文本 字符"/>
    <w:basedOn w:val="a0"/>
    <w:link w:val="aff0"/>
    <w:uiPriority w:val="99"/>
    <w:semiHidden/>
    <w:rsid w:val="00070980"/>
    <w:rPr>
      <w:rFonts w:ascii="Times New Roman" w:eastAsia="Times New Roman" w:hAnsi="Times New Roman" w:cs="Times New Roman"/>
      <w:sz w:val="18"/>
      <w:szCs w:val="18"/>
    </w:rPr>
  </w:style>
  <w:style w:type="character" w:styleId="aff2">
    <w:name w:val="annotation reference"/>
    <w:basedOn w:val="a0"/>
    <w:uiPriority w:val="99"/>
    <w:unhideWhenUsed/>
    <w:qFormat/>
    <w:rsid w:val="00502FE4"/>
    <w:rPr>
      <w:sz w:val="21"/>
      <w:szCs w:val="21"/>
    </w:rPr>
  </w:style>
  <w:style w:type="paragraph" w:styleId="aff3">
    <w:name w:val="annotation text"/>
    <w:basedOn w:val="a"/>
    <w:link w:val="aff4"/>
    <w:uiPriority w:val="99"/>
    <w:unhideWhenUsed/>
    <w:rsid w:val="00502FE4"/>
    <w:pPr>
      <w:jc w:val="left"/>
    </w:pPr>
  </w:style>
  <w:style w:type="character" w:customStyle="1" w:styleId="aff4">
    <w:name w:val="批注文字 字符"/>
    <w:basedOn w:val="a0"/>
    <w:link w:val="aff3"/>
    <w:uiPriority w:val="99"/>
    <w:rsid w:val="00502FE4"/>
    <w:rPr>
      <w:rFonts w:ascii="Times New Roman" w:eastAsia="Times New Roman" w:hAnsi="Times New Roman" w:cs="Times New Roman"/>
      <w:szCs w:val="21"/>
    </w:rPr>
  </w:style>
  <w:style w:type="paragraph" w:styleId="aff5">
    <w:name w:val="annotation subject"/>
    <w:basedOn w:val="aff3"/>
    <w:next w:val="aff3"/>
    <w:link w:val="aff6"/>
    <w:uiPriority w:val="99"/>
    <w:semiHidden/>
    <w:unhideWhenUsed/>
    <w:rsid w:val="00502FE4"/>
    <w:rPr>
      <w:b/>
      <w:bCs/>
    </w:rPr>
  </w:style>
  <w:style w:type="character" w:customStyle="1" w:styleId="aff6">
    <w:name w:val="批注主题 字符"/>
    <w:basedOn w:val="aff4"/>
    <w:link w:val="aff5"/>
    <w:uiPriority w:val="99"/>
    <w:semiHidden/>
    <w:rsid w:val="00502FE4"/>
    <w:rPr>
      <w:rFonts w:ascii="Times New Roman" w:eastAsia="Times New Roman" w:hAnsi="Times New Roman" w:cs="Times New Roman"/>
      <w:b/>
      <w:bCs/>
      <w:szCs w:val="21"/>
    </w:rPr>
  </w:style>
  <w:style w:type="paragraph" w:styleId="aff7">
    <w:name w:val="Revision"/>
    <w:hidden/>
    <w:uiPriority w:val="99"/>
    <w:semiHidden/>
    <w:rsid w:val="005C56FF"/>
    <w:rPr>
      <w:rFonts w:ascii="Times New Roman" w:eastAsia="Times New Roman" w:hAnsi="Times New Roman" w:cs="Times New Roman"/>
      <w:szCs w:val="21"/>
    </w:rPr>
  </w:style>
  <w:style w:type="character" w:styleId="aff8">
    <w:name w:val="Hyperlink"/>
    <w:basedOn w:val="a0"/>
    <w:uiPriority w:val="99"/>
    <w:unhideWhenUsed/>
    <w:rsid w:val="0021446D"/>
    <w:rPr>
      <w:color w:val="0563C1" w:themeColor="hyperlink"/>
      <w:u w:val="single"/>
    </w:rPr>
  </w:style>
  <w:style w:type="character" w:styleId="aff9">
    <w:name w:val="Unresolved Mention"/>
    <w:basedOn w:val="a0"/>
    <w:uiPriority w:val="99"/>
    <w:semiHidden/>
    <w:unhideWhenUsed/>
    <w:rsid w:val="00214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jronline.org/DOIx.php?id=10.3348/kjr.2021.0771" TargetMode="External"/><Relationship Id="rId13" Type="http://schemas.openxmlformats.org/officeDocument/2006/relationships/hyperlink" Target="https://journals.lww.com/md-journal/fulltext/2022/10140/magnetic_resonance_imaging_evaluation_of.122.aspx" TargetMode="External"/><Relationship Id="rId18" Type="http://schemas.openxmlformats.org/officeDocument/2006/relationships/hyperlink" Target="https://www.ijoms.com/article/S0901-5027(18)30382-5/abstract"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www.sciencedirect.com/science/article/pii/S1687850724002371?via%3Dihub" TargetMode="External"/><Relationship Id="rId12" Type="http://schemas.openxmlformats.org/officeDocument/2006/relationships/hyperlink" Target="https://www.sciencedirect.com/science/article/abs/pii/S1878875020323482?via%3Dihub" TargetMode="External"/><Relationship Id="rId17" Type="http://schemas.openxmlformats.org/officeDocument/2006/relationships/hyperlink" Target="https://www.sciencedirect.com/science/article/abs/pii/S1878875018301384?via%3Dihub"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link.springer.com/article/10.1007/s00701-019-03851-2"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iencedirect.com/science/article/pii/S2173580822001675?via%3Dihub"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ajronline.org/doi/10.2214/AJR.14.14156"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s://www.sciencedirect.com/science/article/abs/pii/S0303846724002749?via%3Dihub" TargetMode="External"/><Relationship Id="rId19" Type="http://schemas.openxmlformats.org/officeDocument/2006/relationships/hyperlink" Target="https://www.sciencedirect.com/science/article/abs/pii/S1878875019329808?via%3Dihub" TargetMode="External"/><Relationship Id="rId4" Type="http://schemas.openxmlformats.org/officeDocument/2006/relationships/webSettings" Target="webSettings.xml"/><Relationship Id="rId9" Type="http://schemas.openxmlformats.org/officeDocument/2006/relationships/hyperlink" Target="https://www.sciencedirect.com/science/article/abs/pii/S1878875022013699?via%3Dihub" TargetMode="External"/><Relationship Id="rId14" Type="http://schemas.openxmlformats.org/officeDocument/2006/relationships/hyperlink" Target="https://www.sciencedirect.com/science/article/abs/pii/S0303846715300433?via%3Dihub" TargetMode="External"/><Relationship Id="rId22" Type="http://schemas.openxmlformats.org/officeDocument/2006/relationships/footer" Target="footer1.xml"/><Relationship Id="rId27"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5</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dc:creator>
  <cp:keywords/>
  <dc:description/>
  <cp:lastModifiedBy>Emilia</cp:lastModifiedBy>
  <cp:revision>15</cp:revision>
  <dcterms:created xsi:type="dcterms:W3CDTF">2026-03-03T19:26:00Z</dcterms:created>
  <dcterms:modified xsi:type="dcterms:W3CDTF">2026-03-06T05:49:00Z</dcterms:modified>
</cp:coreProperties>
</file>